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0DF9E5BA"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8C2E06">
        <w:rPr>
          <w:rFonts w:cs="Arial"/>
          <w:sz w:val="24"/>
          <w:szCs w:val="24"/>
        </w:rPr>
        <w:t>9</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A41C47" w:rsidRPr="00DA7066">
        <w:rPr>
          <w:rFonts w:cs="Arial"/>
          <w:noProof w:val="0"/>
          <w:sz w:val="24"/>
        </w:rPr>
        <w:t>2</w:t>
      </w:r>
      <w:r w:rsidR="00A41C47">
        <w:rPr>
          <w:rFonts w:cs="Arial"/>
          <w:noProof w:val="0"/>
          <w:sz w:val="24"/>
        </w:rPr>
        <w:t>3</w:t>
      </w:r>
      <w:r w:rsidR="00837304">
        <w:rPr>
          <w:rFonts w:cs="Arial"/>
          <w:noProof w:val="0"/>
          <w:sz w:val="24"/>
        </w:rPr>
        <w:t>19127</w:t>
      </w:r>
    </w:p>
    <w:p w14:paraId="321D1244" w14:textId="6EE4E4B8" w:rsidR="0011347F" w:rsidRPr="00AB081E" w:rsidRDefault="008C2E06" w:rsidP="0011347F">
      <w:pPr>
        <w:pStyle w:val="Header"/>
        <w:tabs>
          <w:tab w:val="right" w:pos="8280"/>
          <w:tab w:val="right" w:pos="9639"/>
        </w:tabs>
        <w:jc w:val="both"/>
        <w:rPr>
          <w:rFonts w:cs="Arial"/>
          <w:sz w:val="24"/>
          <w:szCs w:val="24"/>
        </w:rPr>
      </w:pPr>
      <w:r>
        <w:rPr>
          <w:rFonts w:cs="Arial"/>
          <w:sz w:val="24"/>
          <w:szCs w:val="24"/>
        </w:rPr>
        <w:t>Chicago</w:t>
      </w:r>
      <w:r w:rsidR="00D00CC3">
        <w:rPr>
          <w:rFonts w:cs="Arial"/>
          <w:sz w:val="24"/>
          <w:szCs w:val="24"/>
        </w:rPr>
        <w:t xml:space="preserve">, </w:t>
      </w:r>
      <w:r>
        <w:rPr>
          <w:rFonts w:cs="Arial"/>
          <w:sz w:val="24"/>
          <w:szCs w:val="24"/>
        </w:rPr>
        <w:t>US</w:t>
      </w:r>
      <w:r w:rsidR="0011347F" w:rsidRPr="00AB081E">
        <w:rPr>
          <w:rFonts w:cs="Arial"/>
          <w:sz w:val="24"/>
          <w:szCs w:val="24"/>
        </w:rPr>
        <w:t xml:space="preserve">, </w:t>
      </w:r>
      <w:r>
        <w:rPr>
          <w:rFonts w:cs="Arial"/>
          <w:sz w:val="24"/>
          <w:szCs w:val="24"/>
        </w:rPr>
        <w:t>13</w:t>
      </w:r>
      <w:r w:rsidR="006233A4" w:rsidRPr="006233A4">
        <w:rPr>
          <w:rFonts w:cs="Arial"/>
          <w:sz w:val="24"/>
          <w:szCs w:val="24"/>
          <w:vertAlign w:val="superscript"/>
        </w:rPr>
        <w:t>th</w:t>
      </w:r>
      <w:r w:rsidR="006233A4">
        <w:rPr>
          <w:rFonts w:cs="Arial"/>
          <w:sz w:val="24"/>
          <w:szCs w:val="24"/>
        </w:rPr>
        <w:t xml:space="preserve"> </w:t>
      </w:r>
      <w:r w:rsidR="0011347F">
        <w:rPr>
          <w:rFonts w:cs="Arial"/>
          <w:sz w:val="24"/>
          <w:szCs w:val="24"/>
        </w:rPr>
        <w:t xml:space="preserve">– </w:t>
      </w:r>
      <w:r w:rsidR="006233A4">
        <w:rPr>
          <w:rFonts w:cs="Arial"/>
          <w:sz w:val="24"/>
          <w:szCs w:val="24"/>
        </w:rPr>
        <w:t>1</w:t>
      </w:r>
      <w:r>
        <w:rPr>
          <w:rFonts w:cs="Arial"/>
          <w:sz w:val="24"/>
          <w:szCs w:val="24"/>
        </w:rPr>
        <w:t>7</w:t>
      </w:r>
      <w:r w:rsidR="006233A4" w:rsidRPr="006233A4">
        <w:rPr>
          <w:rFonts w:cs="Arial"/>
          <w:sz w:val="24"/>
          <w:szCs w:val="24"/>
          <w:vertAlign w:val="superscript"/>
        </w:rPr>
        <w:t>th</w:t>
      </w:r>
      <w:r w:rsidR="006233A4">
        <w:rPr>
          <w:rFonts w:cs="Arial"/>
          <w:sz w:val="24"/>
          <w:szCs w:val="24"/>
        </w:rPr>
        <w:t xml:space="preserve"> </w:t>
      </w:r>
      <w:r>
        <w:rPr>
          <w:rFonts w:cs="Arial"/>
          <w:sz w:val="24"/>
          <w:szCs w:val="24"/>
        </w:rPr>
        <w:t>November</w:t>
      </w:r>
      <w:r w:rsidR="0011347F" w:rsidRPr="00AE32FA">
        <w:rPr>
          <w:rFonts w:cs="Arial"/>
          <w:sz w:val="24"/>
          <w:szCs w:val="24"/>
        </w:rPr>
        <w:t xml:space="preserve">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36921A2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8C2E06">
        <w:rPr>
          <w:rFonts w:ascii="Arial" w:hAnsi="Arial" w:cs="Arial"/>
          <w:b/>
          <w:sz w:val="24"/>
        </w:rPr>
        <w:t>8</w:t>
      </w:r>
      <w:r w:rsidR="00303329">
        <w:rPr>
          <w:rFonts w:ascii="Arial" w:hAnsi="Arial" w:cs="Arial"/>
          <w:b/>
          <w:sz w:val="24"/>
        </w:rPr>
        <w:t>.</w:t>
      </w:r>
      <w:r w:rsidR="00EE2E0B">
        <w:rPr>
          <w:rFonts w:ascii="Arial" w:hAnsi="Arial" w:cs="Arial"/>
          <w:b/>
          <w:sz w:val="24"/>
        </w:rPr>
        <w:t>9</w:t>
      </w:r>
      <w:r w:rsidR="007F3017">
        <w:rPr>
          <w:rFonts w:ascii="Arial" w:hAnsi="Arial" w:cs="Arial"/>
          <w:b/>
          <w:sz w:val="24"/>
        </w:rPr>
        <w:t>.3.</w:t>
      </w:r>
      <w:r w:rsidR="00D826D9">
        <w:rPr>
          <w:rFonts w:ascii="Arial" w:hAnsi="Arial" w:cs="Arial"/>
          <w:b/>
          <w:sz w:val="24"/>
        </w:rPr>
        <w:t>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087583D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F3E24" w:rsidRPr="00CF3E24">
        <w:rPr>
          <w:rFonts w:ascii="Arial" w:hAnsi="Arial" w:cs="Arial"/>
          <w:b/>
          <w:sz w:val="24"/>
        </w:rPr>
        <w:t>Remaining issues from inter-RAT measurement without gap</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862835E" w14:textId="77777777" w:rsidR="00D13F91" w:rsidRPr="00D13F91" w:rsidRDefault="00D13F91" w:rsidP="00D13F91">
      <w:pPr>
        <w:overflowPunct/>
        <w:autoSpaceDE/>
        <w:autoSpaceDN/>
        <w:adjustRightInd/>
        <w:spacing w:before="0"/>
        <w:textAlignment w:val="auto"/>
        <w:rPr>
          <w:iCs/>
        </w:rPr>
      </w:pPr>
      <w:r w:rsidRPr="00D13F91">
        <w:rPr>
          <w:iCs/>
        </w:rPr>
        <w:t>Up to this meeting, all agreed using scenarios for inter-RAT NR/LTE measurements without gap can summarized as:</w:t>
      </w:r>
    </w:p>
    <w:p w14:paraId="16566340" w14:textId="2AFE8DA5" w:rsidR="00D13F91" w:rsidRPr="00D13F91" w:rsidRDefault="00141FAE" w:rsidP="00D13F91">
      <w:pPr>
        <w:numPr>
          <w:ilvl w:val="0"/>
          <w:numId w:val="37"/>
        </w:numPr>
        <w:spacing w:before="0" w:after="160" w:line="256" w:lineRule="auto"/>
      </w:pPr>
      <w:r>
        <w:t>I</w:t>
      </w:r>
      <w:r w:rsidR="00D13F91" w:rsidRPr="00D13F91">
        <w:t>nter-RAT NR measurements without gap in Rel</w:t>
      </w:r>
      <w:r w:rsidR="00103D6C">
        <w:t>-</w:t>
      </w:r>
      <w:r w:rsidR="00D13F91" w:rsidRPr="00D13F91">
        <w:t>18 includes the scenario below.</w:t>
      </w:r>
    </w:p>
    <w:p w14:paraId="0B2A4746" w14:textId="77777777" w:rsidR="00D13F91" w:rsidRPr="00D13F91" w:rsidRDefault="00D13F91" w:rsidP="00D13F91">
      <w:pPr>
        <w:numPr>
          <w:ilvl w:val="1"/>
          <w:numId w:val="38"/>
        </w:numPr>
        <w:spacing w:before="0" w:after="160" w:line="256" w:lineRule="auto"/>
      </w:pPr>
      <w:r w:rsidRPr="00D13F91">
        <w:rPr>
          <w:b/>
          <w:bCs/>
        </w:rPr>
        <w:t>Case a-1</w:t>
      </w:r>
      <w:r w:rsidRPr="00D13F91">
        <w:t xml:space="preserve">: UE performing the measurements without gap in NR carriers as there is vacant RF chains for UE </w:t>
      </w:r>
      <w:proofErr w:type="gramStart"/>
      <w:r w:rsidRPr="00D13F91">
        <w:t>measurements</w:t>
      </w:r>
      <w:proofErr w:type="gramEnd"/>
    </w:p>
    <w:p w14:paraId="69B7034F" w14:textId="0603B595" w:rsidR="00D13F91" w:rsidRPr="00D13F91" w:rsidRDefault="00141FAE" w:rsidP="00D13F91">
      <w:pPr>
        <w:numPr>
          <w:ilvl w:val="0"/>
          <w:numId w:val="37"/>
        </w:numPr>
        <w:spacing w:before="0" w:after="160" w:line="256" w:lineRule="auto"/>
      </w:pPr>
      <w:r>
        <w:t>I</w:t>
      </w:r>
      <w:r w:rsidR="00D13F91" w:rsidRPr="00D13F91">
        <w:t>nter-RAT LTE measurements without gap in Rel</w:t>
      </w:r>
      <w:r w:rsidR="00103D6C">
        <w:t>-</w:t>
      </w:r>
      <w:r w:rsidR="00D13F91" w:rsidRPr="00D13F91">
        <w:t>18 includes the two scenarios below.</w:t>
      </w:r>
    </w:p>
    <w:p w14:paraId="2D06EEBA" w14:textId="77777777" w:rsidR="00D13F91" w:rsidRPr="00D13F91" w:rsidRDefault="00D13F91" w:rsidP="00D13F91">
      <w:pPr>
        <w:numPr>
          <w:ilvl w:val="1"/>
          <w:numId w:val="38"/>
        </w:numPr>
        <w:spacing w:before="0" w:after="160" w:line="256" w:lineRule="auto"/>
      </w:pPr>
      <w:r w:rsidRPr="00D13F91">
        <w:rPr>
          <w:b/>
          <w:bCs/>
        </w:rPr>
        <w:t>Case b-1</w:t>
      </w:r>
      <w:r w:rsidRPr="00D13F91">
        <w:t xml:space="preserve">: UE performing the measurements without gap in LTE carriers as there is vacant RF chains for UE </w:t>
      </w:r>
      <w:proofErr w:type="gramStart"/>
      <w:r w:rsidRPr="00D13F91">
        <w:t>measurements</w:t>
      </w:r>
      <w:proofErr w:type="gramEnd"/>
      <w:r w:rsidRPr="00D13F91">
        <w:t xml:space="preserve"> </w:t>
      </w:r>
    </w:p>
    <w:p w14:paraId="258869A7" w14:textId="5E5D3562" w:rsidR="00D13F91" w:rsidRPr="00776A2A" w:rsidRDefault="00D13F91" w:rsidP="003335EC">
      <w:pPr>
        <w:numPr>
          <w:ilvl w:val="1"/>
          <w:numId w:val="38"/>
        </w:numPr>
        <w:spacing w:before="0" w:line="256" w:lineRule="auto"/>
        <w:rPr>
          <w:iCs/>
        </w:rPr>
      </w:pPr>
      <w:r w:rsidRPr="00D13F91">
        <w:rPr>
          <w:b/>
          <w:bCs/>
        </w:rPr>
        <w:t>Case b-2</w:t>
      </w:r>
      <w:r w:rsidRPr="00D13F91">
        <w:t xml:space="preserve">: LTE CRS are fully contained within UE’s active </w:t>
      </w:r>
      <w:proofErr w:type="gramStart"/>
      <w:r w:rsidRPr="00D13F91">
        <w:t>BWP</w:t>
      </w:r>
      <w:proofErr w:type="gramEnd"/>
      <w:r w:rsidRPr="00D13F91">
        <w:t xml:space="preserve"> </w:t>
      </w:r>
    </w:p>
    <w:p w14:paraId="12972A5B" w14:textId="08EF7FE1" w:rsidR="00E62411" w:rsidRDefault="003C2F62" w:rsidP="00E62411">
      <w:r w:rsidRPr="00536CC1">
        <w:t xml:space="preserve">In this paper we provide our </w:t>
      </w:r>
      <w:r w:rsidR="00455F3B">
        <w:t xml:space="preserve">views on </w:t>
      </w:r>
      <w:r w:rsidR="00873277">
        <w:t xml:space="preserve">the remaining issues about </w:t>
      </w:r>
      <w:r w:rsidR="00455F3B">
        <w:t>how to specify the requirements for each of the cases</w:t>
      </w:r>
      <w:r w:rsidR="002A3FC8">
        <w:t>.</w:t>
      </w:r>
    </w:p>
    <w:p w14:paraId="7A73CE75" w14:textId="548A0372" w:rsidR="00EB6DB3" w:rsidRDefault="00EB6DB3" w:rsidP="006850C8">
      <w:pPr>
        <w:pStyle w:val="Heading1"/>
      </w:pPr>
      <w:r>
        <w:t>Discussion</w:t>
      </w:r>
    </w:p>
    <w:p w14:paraId="798D8719" w14:textId="6A24730C" w:rsidR="00A41A9B" w:rsidRDefault="00A41A9B" w:rsidP="00A41A9B">
      <w:pPr>
        <w:pStyle w:val="Heading2"/>
        <w:ind w:left="567"/>
      </w:pPr>
      <w:r>
        <w:t>Case b requirements</w:t>
      </w:r>
    </w:p>
    <w:p w14:paraId="7FD1197A" w14:textId="635E73AD" w:rsidR="00A41A9B" w:rsidRPr="00EF15B3" w:rsidRDefault="00A41A9B" w:rsidP="00A41A9B">
      <w:pPr>
        <w:tabs>
          <w:tab w:val="num" w:pos="2160"/>
        </w:tabs>
        <w:spacing w:after="0"/>
        <w:jc w:val="both"/>
        <w:rPr>
          <w:rFonts w:eastAsia="Batang"/>
          <w:b/>
          <w:i/>
          <w:iCs/>
          <w:u w:val="single"/>
        </w:rPr>
      </w:pPr>
      <w:r>
        <w:rPr>
          <w:rFonts w:eastAsia="Batang"/>
          <w:b/>
          <w:i/>
          <w:iCs/>
          <w:u w:val="single"/>
        </w:rPr>
        <w:t>Effective measurement window</w:t>
      </w:r>
    </w:p>
    <w:p w14:paraId="135E82A2" w14:textId="28D05E45" w:rsidR="00A41A9B" w:rsidRDefault="00A41A9B" w:rsidP="00A41A9B">
      <w:pPr>
        <w:rPr>
          <w:lang w:eastAsia="ja-JP" w:bidi="hi-IN"/>
        </w:rPr>
      </w:pPr>
      <w:r>
        <w:rPr>
          <w:lang w:eastAsia="ja-JP" w:bidi="hi-IN"/>
        </w:rPr>
        <w:t>Effective measurement window is agreed by the group</w:t>
      </w:r>
      <w:r w:rsidR="00351123">
        <w:rPr>
          <w:lang w:eastAsia="ja-JP" w:bidi="hi-IN"/>
        </w:rPr>
        <w:t>,</w:t>
      </w:r>
      <w:r>
        <w:rPr>
          <w:lang w:eastAsia="ja-JP" w:bidi="hi-IN"/>
        </w:rPr>
        <w:t xml:space="preserve"> and it is used when the UE indicates supports for measurement on inter-RAT LTE target frequency without gap. The UE is required to measure on the LTE CRS within the time duration of effective measurement windows so that the network is crystal clear about when exactly the UE measures on the target.</w:t>
      </w:r>
    </w:p>
    <w:p w14:paraId="4DFC8111" w14:textId="4686B523" w:rsidR="00A41A9B" w:rsidRDefault="00A41A9B" w:rsidP="00A41A9B">
      <w:pPr>
        <w:rPr>
          <w:lang w:eastAsia="ja-JP" w:bidi="hi-IN"/>
        </w:rPr>
      </w:pPr>
      <w:r>
        <w:rPr>
          <w:lang w:eastAsia="ja-JP" w:bidi="hi-IN"/>
        </w:rPr>
        <w:t xml:space="preserve">When </w:t>
      </w:r>
      <w:r w:rsidR="00DA6285">
        <w:rPr>
          <w:lang w:eastAsia="ja-JP" w:bidi="hi-IN"/>
        </w:rPr>
        <w:t xml:space="preserve">case b-1 </w:t>
      </w:r>
      <w:r>
        <w:rPr>
          <w:lang w:eastAsia="ja-JP" w:bidi="hi-IN"/>
        </w:rPr>
        <w:t>UE indicates to the network about its supporting inter-RAT LTE measurement without gap, either it is with interruption or without interruption, the network configures effective measurement window configurations to the UE. The configuration of effective measurement window includes at least the periodicity of the window occasions, the time duration of each window per period and the time offset for each window within the periodicity.</w:t>
      </w:r>
    </w:p>
    <w:p w14:paraId="02CFD2B1" w14:textId="04182F01" w:rsidR="00A41A9B" w:rsidRDefault="00A41A9B" w:rsidP="00A41A9B">
      <w:pPr>
        <w:rPr>
          <w:lang w:eastAsia="ja-JP" w:bidi="hi-IN"/>
        </w:rPr>
      </w:pPr>
      <w:r>
        <w:rPr>
          <w:lang w:eastAsia="ja-JP" w:bidi="hi-IN"/>
        </w:rPr>
        <w:t xml:space="preserve">Having this defined, the UE will follow the configurations of effective measurement windows to measure the target LTE CRS only within the configured windows. If the ‘with interruption’ UE capability is indicated, there is interruptions caused within UE when the UE </w:t>
      </w:r>
      <w:proofErr w:type="gramStart"/>
      <w:r>
        <w:rPr>
          <w:lang w:eastAsia="ja-JP" w:bidi="hi-IN"/>
        </w:rPr>
        <w:t>has to</w:t>
      </w:r>
      <w:proofErr w:type="gramEnd"/>
      <w:r>
        <w:rPr>
          <w:lang w:eastAsia="ja-JP" w:bidi="hi-IN"/>
        </w:rPr>
        <w:t xml:space="preserve"> retune towards the target LTE frequency and retune back, which happen either at the beginning of the effective measurement window or at the end or both. In the</w:t>
      </w:r>
      <w:r w:rsidR="003B06B0">
        <w:rPr>
          <w:lang w:eastAsia="ja-JP" w:bidi="hi-IN"/>
        </w:rPr>
        <w:t xml:space="preserve"> case b-1</w:t>
      </w:r>
      <w:r>
        <w:rPr>
          <w:lang w:eastAsia="ja-JP" w:bidi="hi-IN"/>
        </w:rPr>
        <w:t xml:space="preserve"> requirements for inter-RAT LTE measurements without gaps, interruptions are allowed both at the beginning and at the end of each effective measurement window for the UE capable of ‘with interruption’ gapless measurements. However</w:t>
      </w:r>
      <w:r w:rsidR="00D65CBF">
        <w:rPr>
          <w:lang w:eastAsia="ja-JP" w:bidi="hi-IN"/>
        </w:rPr>
        <w:t>,</w:t>
      </w:r>
      <w:r>
        <w:rPr>
          <w:lang w:eastAsia="ja-JP" w:bidi="hi-IN"/>
        </w:rPr>
        <w:t xml:space="preserve"> interruption is not allowed for the UE-s indicating support of ‘without interruption’ gapless measurements.</w:t>
      </w:r>
    </w:p>
    <w:p w14:paraId="252B1677" w14:textId="64A2C7B5" w:rsidR="00A41A9B" w:rsidRDefault="003B06B0" w:rsidP="00A41A9B">
      <w:pPr>
        <w:rPr>
          <w:lang w:eastAsia="ja-JP" w:bidi="hi-IN"/>
        </w:rPr>
      </w:pPr>
      <w:r>
        <w:rPr>
          <w:lang w:eastAsia="ja-JP" w:bidi="hi-IN"/>
        </w:rPr>
        <w:t>For both cases b-1 and b-2, d</w:t>
      </w:r>
      <w:r w:rsidR="00D65CBF">
        <w:rPr>
          <w:lang w:eastAsia="ja-JP" w:bidi="hi-IN"/>
        </w:rPr>
        <w:t xml:space="preserve">uring the effective window time durations, the network schedules the UE in the serving cell as usual. With this knowledge of UE measuring only within the window durations, the network </w:t>
      </w:r>
      <w:proofErr w:type="gramStart"/>
      <w:r w:rsidR="00D65CBF">
        <w:rPr>
          <w:lang w:eastAsia="ja-JP" w:bidi="hi-IN"/>
        </w:rPr>
        <w:t>is able to</w:t>
      </w:r>
      <w:proofErr w:type="gramEnd"/>
      <w:r w:rsidR="00D65CBF">
        <w:rPr>
          <w:lang w:eastAsia="ja-JP" w:bidi="hi-IN"/>
        </w:rPr>
        <w:t xml:space="preserve"> correctly arrange the measurements for the UE so that there is no collision between effective windows and SMTC/SSB/measurement gap. This is crucial and key benefit brought by effective measurement windows. The below figure depicts a typical use case for </w:t>
      </w:r>
      <w:r w:rsidR="00E32A53">
        <w:rPr>
          <w:lang w:eastAsia="ja-JP" w:bidi="hi-IN"/>
        </w:rPr>
        <w:t>measurement arrangements by configurations of</w:t>
      </w:r>
      <w:r w:rsidR="00E32A53" w:rsidRPr="00E32A53">
        <w:rPr>
          <w:lang w:eastAsia="ja-JP" w:bidi="hi-IN"/>
        </w:rPr>
        <w:t xml:space="preserve"> </w:t>
      </w:r>
      <w:r w:rsidR="00E32A53">
        <w:rPr>
          <w:lang w:eastAsia="ja-JP" w:bidi="hi-IN"/>
        </w:rPr>
        <w:t>effective measurement window.</w:t>
      </w:r>
    </w:p>
    <w:p w14:paraId="34B83CB1" w14:textId="2A015966" w:rsidR="00D35F4A" w:rsidRDefault="005846C9" w:rsidP="001171E1">
      <w:pPr>
        <w:keepNext/>
        <w:jc w:val="center"/>
      </w:pPr>
      <w:r>
        <w:object w:dxaOrig="9156" w:dyaOrig="4476" w14:anchorId="54BE7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24.15pt" o:ole="">
            <v:imagedata r:id="rId10" o:title=""/>
          </v:shape>
          <o:OLEObject Type="Embed" ProgID="Visio.Drawing.15" ShapeID="_x0000_i1025" DrawAspect="Content" ObjectID="_1760524829" r:id="rId11"/>
        </w:object>
      </w:r>
    </w:p>
    <w:p w14:paraId="173D18FF" w14:textId="77A15E16" w:rsidR="00E32A53" w:rsidRDefault="00D35F4A" w:rsidP="001171E1">
      <w:pPr>
        <w:pStyle w:val="Caption"/>
        <w:jc w:val="center"/>
        <w:rPr>
          <w:lang w:eastAsia="ja-JP" w:bidi="hi-IN"/>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Measurement arrangement by configurations of effective </w:t>
      </w:r>
      <w:r w:rsidR="003B06B0">
        <w:rPr>
          <w:lang w:val="en-US"/>
        </w:rPr>
        <w:t>measurement</w:t>
      </w:r>
      <w:r>
        <w:rPr>
          <w:lang w:val="en-US"/>
        </w:rPr>
        <w:t xml:space="preserve"> window</w:t>
      </w:r>
    </w:p>
    <w:p w14:paraId="6255B412" w14:textId="04A3793E" w:rsidR="001C385E" w:rsidRDefault="001C385E" w:rsidP="00A41A9B">
      <w:pPr>
        <w:rPr>
          <w:lang w:eastAsia="ja-JP" w:bidi="hi-IN"/>
        </w:rPr>
      </w:pPr>
      <w:r>
        <w:rPr>
          <w:lang w:eastAsia="ja-JP" w:bidi="hi-IN"/>
        </w:rPr>
        <w:t xml:space="preserve">As shown in the above figure, by configuring the time offset of the effective measurement windows, measurements on the inter-RAT LTE CRS are not overlapping with any of the NR measurements. In this way system performance is optimized. There is only one effective measurement window configuration at a time for the </w:t>
      </w:r>
      <w:proofErr w:type="gramStart"/>
      <w:r>
        <w:rPr>
          <w:lang w:eastAsia="ja-JP" w:bidi="hi-IN"/>
        </w:rPr>
        <w:t>UE</w:t>
      </w:r>
      <w:proofErr w:type="gramEnd"/>
      <w:r>
        <w:rPr>
          <w:lang w:eastAsia="ja-JP" w:bidi="hi-IN"/>
        </w:rPr>
        <w:t xml:space="preserve"> so all the target LTE frequency layers share the occasions carried by the windows.</w:t>
      </w:r>
    </w:p>
    <w:p w14:paraId="3B3A06B9" w14:textId="5729ED7C" w:rsidR="001C385E" w:rsidRDefault="001C385E" w:rsidP="00A41A9B">
      <w:pPr>
        <w:rPr>
          <w:lang w:eastAsia="ja-JP" w:bidi="hi-IN"/>
        </w:rPr>
      </w:pPr>
      <w:r>
        <w:rPr>
          <w:lang w:eastAsia="ja-JP" w:bidi="hi-IN"/>
        </w:rPr>
        <w:t>To achieve this optimal performance, the periodicity of the configured effective measurement windows must be equal to or larger than the periodicity of any one among SSB, SMTC and measurement gap configurations of any frequency layer</w:t>
      </w:r>
      <w:r w:rsidR="005A5C45">
        <w:rPr>
          <w:lang w:eastAsia="ja-JP" w:bidi="hi-IN"/>
        </w:rPr>
        <w:t xml:space="preserve"> configured as a measurement target to the UE. Meanwhile the time offset of the effective measurement window configuration must be different with that of any SMTC or measurement gap configured to the UE.</w:t>
      </w:r>
    </w:p>
    <w:p w14:paraId="6391EC0A" w14:textId="23645F1C" w:rsidR="009A0346" w:rsidRPr="00EF15B3" w:rsidRDefault="009A0346" w:rsidP="009A0346">
      <w:pPr>
        <w:tabs>
          <w:tab w:val="num" w:pos="2160"/>
        </w:tabs>
        <w:spacing w:after="0"/>
        <w:jc w:val="both"/>
        <w:rPr>
          <w:rFonts w:eastAsia="Batang"/>
          <w:b/>
          <w:i/>
          <w:iCs/>
          <w:u w:val="single"/>
        </w:rPr>
      </w:pPr>
      <w:r>
        <w:rPr>
          <w:rFonts w:eastAsia="Batang"/>
          <w:b/>
          <w:i/>
          <w:iCs/>
          <w:u w:val="single"/>
        </w:rPr>
        <w:t>Overlap resolution</w:t>
      </w:r>
      <w:r w:rsidR="0038190B">
        <w:rPr>
          <w:rFonts w:eastAsia="Batang"/>
          <w:b/>
          <w:i/>
          <w:iCs/>
          <w:u w:val="single"/>
        </w:rPr>
        <w:t>s</w:t>
      </w:r>
      <w:r>
        <w:rPr>
          <w:rFonts w:eastAsia="Batang"/>
          <w:b/>
          <w:i/>
          <w:iCs/>
          <w:u w:val="single"/>
        </w:rPr>
        <w:t xml:space="preserve"> due to scheduling </w:t>
      </w:r>
      <w:proofErr w:type="gramStart"/>
      <w:r>
        <w:rPr>
          <w:rFonts w:eastAsia="Batang"/>
          <w:b/>
          <w:i/>
          <w:iCs/>
          <w:u w:val="single"/>
        </w:rPr>
        <w:t>restriction</w:t>
      </w:r>
      <w:proofErr w:type="gramEnd"/>
    </w:p>
    <w:p w14:paraId="50A3E1B9" w14:textId="02B8AA2A" w:rsidR="003B06B0" w:rsidRDefault="0038190B" w:rsidP="00A41A9B">
      <w:pPr>
        <w:rPr>
          <w:lang w:eastAsia="ja-JP" w:bidi="hi-IN"/>
        </w:rPr>
      </w:pPr>
      <w:r>
        <w:rPr>
          <w:lang w:eastAsia="ja-JP" w:bidi="hi-IN"/>
        </w:rPr>
        <w:t xml:space="preserve">In terms of inter-RAT measurements, cases with measurement restriction/scheduling unavailability are common. There are times when the UE needs to choose one of the collided operations at a time even if the UE </w:t>
      </w:r>
      <w:proofErr w:type="gramStart"/>
      <w:r>
        <w:rPr>
          <w:lang w:eastAsia="ja-JP" w:bidi="hi-IN"/>
        </w:rPr>
        <w:t>is able to</w:t>
      </w:r>
      <w:proofErr w:type="gramEnd"/>
      <w:r>
        <w:rPr>
          <w:lang w:eastAsia="ja-JP" w:bidi="hi-IN"/>
        </w:rPr>
        <w:t xml:space="preserve"> utilize its vacant chain or if the target CRS is within active BWP. This is due to measurement/scheduling restrictions between the collided operations. Mixed numerology between 15KHz LTE and 30KHz NR is one of the greatest reasons to cause restrictions.</w:t>
      </w:r>
    </w:p>
    <w:p w14:paraId="4BB66A49" w14:textId="137A16F0" w:rsidR="0038190B" w:rsidRDefault="0038190B" w:rsidP="00A41A9B">
      <w:pPr>
        <w:rPr>
          <w:lang w:eastAsia="ja-JP" w:bidi="hi-IN"/>
        </w:rPr>
      </w:pPr>
      <w:r>
        <w:rPr>
          <w:lang w:eastAsia="ja-JP" w:bidi="hi-IN"/>
        </w:rPr>
        <w:t>A good set of agreements is seen in the last meeting so that the measurements causing scheduling/measurement restrictions are carried out</w:t>
      </w:r>
      <w:r w:rsidR="00FC38A4">
        <w:rPr>
          <w:lang w:eastAsia="ja-JP" w:bidi="hi-IN"/>
        </w:rPr>
        <w:t>:</w:t>
      </w:r>
      <w:r>
        <w:rPr>
          <w:lang w:eastAsia="ja-JP" w:bidi="hi-IN"/>
        </w:rPr>
        <w:t xml:space="preserve"> </w:t>
      </w:r>
    </w:p>
    <w:p w14:paraId="286B5CCD" w14:textId="23BCB3CA" w:rsidR="0038190B" w:rsidRDefault="00FC38A4" w:rsidP="0038190B">
      <w:pPr>
        <w:pStyle w:val="ListParagraph"/>
        <w:numPr>
          <w:ilvl w:val="0"/>
          <w:numId w:val="47"/>
        </w:numPr>
        <w:rPr>
          <w:lang w:eastAsia="ja-JP" w:bidi="hi-IN"/>
        </w:rPr>
      </w:pPr>
      <w:r>
        <w:rPr>
          <w:lang w:eastAsia="ja-JP" w:bidi="hi-IN"/>
        </w:rPr>
        <w:t>W</w:t>
      </w:r>
      <w:r w:rsidR="0038190B">
        <w:rPr>
          <w:lang w:eastAsia="ja-JP" w:bidi="hi-IN"/>
        </w:rPr>
        <w:t>ithin the measurement gaps and the measurement requirement follows legacy spec using measurement gaps when EMW overlaps with gap or EMW not configured</w:t>
      </w:r>
      <w:r>
        <w:rPr>
          <w:lang w:eastAsia="ja-JP" w:bidi="hi-IN"/>
        </w:rPr>
        <w:t>; or</w:t>
      </w:r>
      <w:r w:rsidR="00660FC2">
        <w:rPr>
          <w:lang w:eastAsia="ja-JP" w:bidi="hi-IN"/>
        </w:rPr>
        <w:t>,</w:t>
      </w:r>
    </w:p>
    <w:p w14:paraId="14E153F6" w14:textId="194A0674" w:rsidR="0038190B" w:rsidRDefault="00FC38A4" w:rsidP="0038190B">
      <w:pPr>
        <w:pStyle w:val="ListParagraph"/>
        <w:numPr>
          <w:ilvl w:val="0"/>
          <w:numId w:val="47"/>
        </w:numPr>
        <w:rPr>
          <w:lang w:eastAsia="ja-JP" w:bidi="hi-IN"/>
        </w:rPr>
      </w:pPr>
      <w:r>
        <w:rPr>
          <w:lang w:eastAsia="ja-JP" w:bidi="hi-IN"/>
        </w:rPr>
        <w:t>Not anymore (dropped) when EMW partially overlap with measurement gaps (EMW periodicity is smaller than MGRP); or</w:t>
      </w:r>
      <w:r w:rsidR="00660FC2">
        <w:rPr>
          <w:lang w:eastAsia="ja-JP" w:bidi="hi-IN"/>
        </w:rPr>
        <w:t>,</w:t>
      </w:r>
    </w:p>
    <w:p w14:paraId="1FF85B86" w14:textId="02931352" w:rsidR="00FC38A4" w:rsidRDefault="00FC38A4" w:rsidP="0038190B">
      <w:pPr>
        <w:pStyle w:val="ListParagraph"/>
        <w:numPr>
          <w:ilvl w:val="0"/>
          <w:numId w:val="47"/>
        </w:numPr>
        <w:rPr>
          <w:lang w:eastAsia="ja-JP" w:bidi="hi-IN"/>
        </w:rPr>
      </w:pPr>
      <w:r>
        <w:rPr>
          <w:lang w:eastAsia="ja-JP" w:bidi="hi-IN"/>
        </w:rPr>
        <w:t xml:space="preserve">FFS when EMW periodicity is larger than measurement gaps and all </w:t>
      </w:r>
      <w:r w:rsidR="00ED3EBB">
        <w:rPr>
          <w:lang w:eastAsia="ja-JP" w:bidi="hi-IN"/>
        </w:rPr>
        <w:t>EMW are covered by measurement gaps</w:t>
      </w:r>
      <w:r w:rsidR="007B35BF">
        <w:rPr>
          <w:lang w:eastAsia="ja-JP" w:bidi="hi-IN"/>
        </w:rPr>
        <w:t>;</w:t>
      </w:r>
      <w:r w:rsidR="009C38FE">
        <w:rPr>
          <w:lang w:eastAsia="ja-JP" w:bidi="hi-IN"/>
        </w:rPr>
        <w:t xml:space="preserve"> else</w:t>
      </w:r>
      <w:r w:rsidR="00660FC2">
        <w:rPr>
          <w:lang w:eastAsia="ja-JP" w:bidi="hi-IN"/>
        </w:rPr>
        <w:t>,</w:t>
      </w:r>
    </w:p>
    <w:p w14:paraId="63F5E01E" w14:textId="11A59C35" w:rsidR="009C38FE" w:rsidRDefault="009C38FE" w:rsidP="0038190B">
      <w:pPr>
        <w:pStyle w:val="ListParagraph"/>
        <w:numPr>
          <w:ilvl w:val="0"/>
          <w:numId w:val="47"/>
        </w:numPr>
        <w:rPr>
          <w:lang w:eastAsia="ja-JP" w:bidi="hi-IN"/>
        </w:rPr>
      </w:pPr>
      <w:r>
        <w:rPr>
          <w:lang w:eastAsia="ja-JP" w:bidi="hi-IN"/>
        </w:rPr>
        <w:t>FFS when EMW does not overlap with any measurement gap.</w:t>
      </w:r>
    </w:p>
    <w:p w14:paraId="13ACC22B" w14:textId="0E4E6D89" w:rsidR="0038190B" w:rsidRDefault="00DF6154" w:rsidP="00FC38A4">
      <w:pPr>
        <w:rPr>
          <w:lang w:eastAsia="ja-JP" w:bidi="hi-IN"/>
        </w:rPr>
      </w:pPr>
      <w:r>
        <w:rPr>
          <w:lang w:eastAsia="ja-JP" w:bidi="hi-IN"/>
        </w:rPr>
        <w:t>W</w:t>
      </w:r>
      <w:r w:rsidR="00FC38A4">
        <w:rPr>
          <w:lang w:eastAsia="ja-JP" w:bidi="hi-IN"/>
        </w:rPr>
        <w:t xml:space="preserve">hen </w:t>
      </w:r>
      <w:r w:rsidR="00ED3EBB">
        <w:rPr>
          <w:lang w:eastAsia="ja-JP" w:bidi="hi-IN"/>
        </w:rPr>
        <w:t>all EMW are covered by measurement gaps</w:t>
      </w:r>
      <w:r w:rsidR="00FC38A4">
        <w:rPr>
          <w:lang w:eastAsia="ja-JP" w:bidi="hi-IN"/>
        </w:rPr>
        <w:t xml:space="preserve">, and the measurements causing scheduling/measurement restrictions are supposed to be carried out within the EMW, </w:t>
      </w:r>
      <w:r>
        <w:rPr>
          <w:lang w:eastAsia="ja-JP" w:bidi="hi-IN"/>
        </w:rPr>
        <w:t>this results in impact in the existing measurement requirements based on measurement gaps. As a result, we prefer to specify that the CRS measurements are dropped in the same way as when the EMW periodicity is smaller than MGRP.</w:t>
      </w:r>
    </w:p>
    <w:p w14:paraId="5D332150" w14:textId="08252C88" w:rsidR="00DF6154" w:rsidRDefault="00DF6154" w:rsidP="00FC38A4">
      <w:pPr>
        <w:rPr>
          <w:b/>
          <w:bCs/>
        </w:rPr>
      </w:pPr>
      <w:r w:rsidRPr="00DF6154">
        <w:rPr>
          <w:b/>
          <w:bCs/>
          <w:lang w:eastAsia="ja-JP" w:bidi="hi-IN"/>
        </w:rPr>
        <w:t>Proposal</w:t>
      </w:r>
      <w:r w:rsidR="00E64DDF">
        <w:rPr>
          <w:b/>
          <w:bCs/>
          <w:lang w:eastAsia="ja-JP" w:bidi="hi-IN"/>
        </w:rPr>
        <w:t xml:space="preserve"> 1</w:t>
      </w:r>
      <w:r w:rsidRPr="00DF6154">
        <w:rPr>
          <w:b/>
          <w:bCs/>
          <w:lang w:eastAsia="ja-JP" w:bidi="hi-IN"/>
        </w:rPr>
        <w:t xml:space="preserve">: </w:t>
      </w:r>
      <w:r w:rsidRPr="00DF6154">
        <w:rPr>
          <w:b/>
          <w:bCs/>
        </w:rPr>
        <w:t>For case b-1 and b-2, when EMW periodicity is larger than MGRP and all EMW are covered by measurement gaps, inter-RAT LTE measurement will be dropped.</w:t>
      </w:r>
    </w:p>
    <w:p w14:paraId="5AEBC0DF" w14:textId="519653DA" w:rsidR="001566D9" w:rsidRDefault="001566D9" w:rsidP="00FC38A4">
      <w:r>
        <w:t>In general, if the network configures the EMW which overlaps somehow with measurement gap in a scenario where the target LTE measurement does not comply with serving cell scheduling or serving cell measurements or other measurements due to measurement/scheduling restrictions, we consider this configuration not good.</w:t>
      </w:r>
    </w:p>
    <w:p w14:paraId="47CAFE9B" w14:textId="15C0E879" w:rsidR="001566D9" w:rsidRDefault="001566D9" w:rsidP="00FC38A4">
      <w:pPr>
        <w:rPr>
          <w:lang w:eastAsia="ja-JP" w:bidi="hi-IN"/>
        </w:rPr>
      </w:pPr>
      <w:r>
        <w:rPr>
          <w:lang w:eastAsia="ja-JP" w:bidi="hi-IN"/>
        </w:rPr>
        <w:t>When none of the EMW overlaps with any of the measurement gap occasions, which we prefer as a good configuration from the network in general, there is no additional dropping outside of the legacy scheduling/measurement restrictions specified in the current spec.</w:t>
      </w:r>
    </w:p>
    <w:p w14:paraId="2053E102" w14:textId="152A1E39" w:rsidR="001566D9" w:rsidRPr="001B698C" w:rsidRDefault="001566D9" w:rsidP="00FC38A4">
      <w:pPr>
        <w:rPr>
          <w:b/>
          <w:bCs/>
          <w:lang w:eastAsia="ja-JP" w:bidi="hi-IN"/>
        </w:rPr>
      </w:pPr>
      <w:r w:rsidRPr="001B698C">
        <w:rPr>
          <w:b/>
          <w:bCs/>
          <w:lang w:eastAsia="ja-JP" w:bidi="hi-IN"/>
        </w:rPr>
        <w:lastRenderedPageBreak/>
        <w:t xml:space="preserve">Proposal </w:t>
      </w:r>
      <w:r w:rsidR="00E64DDF">
        <w:rPr>
          <w:b/>
          <w:bCs/>
          <w:lang w:eastAsia="ja-JP" w:bidi="hi-IN"/>
        </w:rPr>
        <w:t>2</w:t>
      </w:r>
      <w:r w:rsidRPr="001B698C">
        <w:rPr>
          <w:b/>
          <w:bCs/>
          <w:lang w:eastAsia="ja-JP" w:bidi="hi-IN"/>
        </w:rPr>
        <w:t xml:space="preserve">: No additional dropping is applied </w:t>
      </w:r>
      <w:r w:rsidR="001B698C" w:rsidRPr="001B698C">
        <w:rPr>
          <w:b/>
          <w:bCs/>
          <w:lang w:eastAsia="ja-JP" w:bidi="hi-IN"/>
        </w:rPr>
        <w:t>when none of the EMW overlaps with any of the measurement gap occasions, and existing scheduling/measurement restrictions apply.</w:t>
      </w:r>
    </w:p>
    <w:p w14:paraId="65D91E12" w14:textId="3DDFF790" w:rsidR="004B682A" w:rsidRPr="00EF15B3" w:rsidRDefault="007B50FA" w:rsidP="004B682A">
      <w:pPr>
        <w:tabs>
          <w:tab w:val="num" w:pos="2160"/>
        </w:tabs>
        <w:spacing w:after="0"/>
        <w:jc w:val="both"/>
        <w:rPr>
          <w:rFonts w:eastAsia="Batang"/>
          <w:b/>
          <w:i/>
          <w:iCs/>
          <w:u w:val="single"/>
        </w:rPr>
      </w:pPr>
      <w:r>
        <w:rPr>
          <w:rFonts w:eastAsia="Batang"/>
          <w:b/>
          <w:i/>
          <w:iCs/>
          <w:u w:val="single"/>
        </w:rPr>
        <w:t>EMW configurations</w:t>
      </w:r>
    </w:p>
    <w:p w14:paraId="4308BFDC" w14:textId="61847C9C" w:rsidR="005437D4" w:rsidRDefault="005437D4" w:rsidP="00A41A9B">
      <w:pPr>
        <w:rPr>
          <w:lang w:eastAsia="ja-JP" w:bidi="hi-IN"/>
        </w:rPr>
      </w:pPr>
      <w:r w:rsidRPr="005437D4">
        <w:rPr>
          <w:lang w:eastAsia="ja-JP" w:bidi="hi-IN"/>
        </w:rPr>
        <w:t>Parameter T</w:t>
      </w:r>
      <w:r w:rsidRPr="001171E1">
        <w:rPr>
          <w:vertAlign w:val="subscript"/>
          <w:lang w:eastAsia="ja-JP" w:bidi="hi-IN"/>
        </w:rPr>
        <w:t>Inter</w:t>
      </w:r>
      <w:r w:rsidR="00BE666F">
        <w:rPr>
          <w:vertAlign w:val="subscript"/>
          <w:lang w:eastAsia="ja-JP" w:bidi="hi-IN"/>
        </w:rPr>
        <w:t>1</w:t>
      </w:r>
      <w:r w:rsidRPr="005437D4">
        <w:rPr>
          <w:lang w:eastAsia="ja-JP" w:bidi="hi-IN"/>
        </w:rPr>
        <w:t xml:space="preserve"> used in inter-RAT requirements</w:t>
      </w:r>
      <w:r>
        <w:rPr>
          <w:lang w:eastAsia="ja-JP" w:bidi="hi-IN"/>
        </w:rPr>
        <w:t xml:space="preserve"> without gap when effective measurement window is configured is specified according to the available measurement window total duration of each configuration of effective measurement window.</w:t>
      </w:r>
    </w:p>
    <w:p w14:paraId="48627ABF" w14:textId="0D377B73" w:rsidR="005437D4" w:rsidRPr="001171E1" w:rsidRDefault="005437D4" w:rsidP="005437D4">
      <w:pPr>
        <w:keepNext/>
        <w:keepLines/>
        <w:spacing w:before="60" w:after="180"/>
        <w:jc w:val="center"/>
        <w:textAlignment w:val="auto"/>
        <w:rPr>
          <w:rFonts w:ascii="Arial" w:eastAsia="Times New Roman" w:hAnsi="Arial" w:cs="Arial"/>
          <w:b/>
          <w:lang w:eastAsia="en-GB"/>
        </w:rPr>
      </w:pPr>
      <w:r w:rsidRPr="00141FAE">
        <w:rPr>
          <w:rFonts w:ascii="Arial" w:eastAsia="Times New Roman" w:hAnsi="Arial" w:cs="Arial"/>
          <w:b/>
          <w:lang w:val="en-IE" w:eastAsia="en-GB"/>
        </w:rPr>
        <w:t xml:space="preserve">Table </w:t>
      </w:r>
      <w:r w:rsidRPr="001171E1">
        <w:rPr>
          <w:rFonts w:ascii="Arial" w:eastAsia="Times New Roman" w:hAnsi="Arial" w:cs="Arial"/>
          <w:b/>
          <w:lang w:val="en-US" w:eastAsia="en-GB"/>
        </w:rPr>
        <w:t>1</w:t>
      </w:r>
      <w:r w:rsidRPr="00141FAE">
        <w:rPr>
          <w:rFonts w:ascii="Arial" w:eastAsia="Times New Roman" w:hAnsi="Arial" w:cs="Arial"/>
          <w:b/>
          <w:lang w:val="en-IE" w:eastAsia="en-GB"/>
        </w:rPr>
        <w:t xml:space="preserve">: Minimum available time for inter-RAT measurements when </w:t>
      </w:r>
      <w:r>
        <w:rPr>
          <w:rFonts w:ascii="Arial" w:eastAsia="Times New Roman" w:hAnsi="Arial" w:cs="Arial"/>
          <w:b/>
          <w:lang w:val="en-US" w:eastAsia="en-GB"/>
        </w:rPr>
        <w:t>effective measurement window</w:t>
      </w:r>
      <w:r w:rsidRPr="00141FAE">
        <w:rPr>
          <w:rFonts w:ascii="Arial" w:eastAsia="Times New Roman" w:hAnsi="Arial" w:cs="Arial"/>
          <w:b/>
          <w:lang w:val="en-IE" w:eastAsia="en-GB"/>
        </w:rPr>
        <w:t xml:space="preserve"> is </w:t>
      </w:r>
      <w:proofErr w:type="gramStart"/>
      <w:r w:rsidRPr="00141FAE">
        <w:rPr>
          <w:rFonts w:ascii="Arial" w:eastAsia="Times New Roman" w:hAnsi="Arial" w:cs="Arial"/>
          <w:b/>
          <w:lang w:val="en-IE" w:eastAsia="en-GB"/>
        </w:rPr>
        <w:t>configured</w:t>
      </w:r>
      <w:proofErr w:type="gramEnd"/>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727"/>
        <w:gridCol w:w="1377"/>
        <w:gridCol w:w="1881"/>
      </w:tblGrid>
      <w:tr w:rsidR="005437D4" w:rsidRPr="005437D4" w14:paraId="01886118"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050BBBCB" w14:textId="51AF3693"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2E301C62" w14:textId="02F634DB"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06BDB9F1" w14:textId="5455E3C4" w:rsidR="005437D4" w:rsidRPr="00141FAE" w:rsidRDefault="005437D4" w:rsidP="005437D4">
            <w:pPr>
              <w:keepNext/>
              <w:keepLines/>
              <w:spacing w:before="0" w:after="0"/>
              <w:jc w:val="center"/>
              <w:textAlignment w:val="auto"/>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sidRPr="00141FAE">
              <w:rPr>
                <w:rFonts w:ascii="Arial" w:eastAsia="Times New Roman" w:hAnsi="Arial" w:cs="Arial"/>
                <w:b/>
                <w:sz w:val="18"/>
                <w:szCs w:val="22"/>
                <w:lang w:val="en-IE" w:eastAsia="en-GB"/>
              </w:rPr>
              <w:t xml:space="preserve"> Repetition Period</w:t>
            </w:r>
          </w:p>
          <w:p w14:paraId="3792F9F7" w14:textId="6083C97A" w:rsidR="005437D4" w:rsidRPr="00141FAE" w:rsidRDefault="005437D4" w:rsidP="005437D4">
            <w:pPr>
              <w:keepNext/>
              <w:keepLines/>
              <w:spacing w:before="0" w:after="0"/>
              <w:jc w:val="center"/>
              <w:textAlignment w:val="auto"/>
              <w:rPr>
                <w:rFonts w:ascii="Arial" w:eastAsia="Times New Roman" w:hAnsi="Arial" w:cs="Arial"/>
                <w:b/>
                <w:sz w:val="18"/>
                <w:szCs w:val="22"/>
                <w:lang w:val="en-IE" w:eastAsia="en-GB"/>
              </w:rPr>
            </w:pPr>
            <w:r w:rsidRPr="00141FAE">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sidRPr="00141FAE">
              <w:rPr>
                <w:rFonts w:ascii="Arial" w:eastAsia="Times New Roman" w:hAnsi="Arial" w:cs="Arial"/>
                <w:b/>
                <w:sz w:val="18"/>
                <w:szCs w:val="22"/>
                <w:lang w:val="en-IE" w:eastAsia="en-GB"/>
              </w:rPr>
              <w:t xml:space="preserve">RP, </w:t>
            </w:r>
            <w:proofErr w:type="spellStart"/>
            <w:r w:rsidRPr="00141FAE">
              <w:rPr>
                <w:rFonts w:ascii="Arial" w:eastAsia="Times New Roman" w:hAnsi="Arial" w:cs="Arial"/>
                <w:b/>
                <w:sz w:val="18"/>
                <w:szCs w:val="22"/>
                <w:lang w:val="en-IE" w:eastAsia="en-GB"/>
              </w:rPr>
              <w:t>ms</w:t>
            </w:r>
            <w:proofErr w:type="spellEnd"/>
            <w:r w:rsidRPr="00141FAE">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hideMark/>
          </w:tcPr>
          <w:p w14:paraId="1C8C410A" w14:textId="4BD09070" w:rsidR="005437D4" w:rsidRPr="00141FAE" w:rsidRDefault="005437D4" w:rsidP="005437D4">
            <w:pPr>
              <w:keepNext/>
              <w:keepLines/>
              <w:spacing w:before="0" w:after="0"/>
              <w:jc w:val="center"/>
              <w:textAlignment w:val="auto"/>
              <w:rPr>
                <w:rFonts w:ascii="Arial" w:eastAsia="Times New Roman" w:hAnsi="Arial" w:cs="Arial"/>
                <w:b/>
                <w:sz w:val="18"/>
                <w:szCs w:val="22"/>
                <w:lang w:val="en-IE" w:eastAsia="en-GB"/>
              </w:rPr>
            </w:pPr>
            <w:r w:rsidRPr="00141FAE">
              <w:rPr>
                <w:rFonts w:ascii="Arial" w:eastAsia="Times New Roman" w:hAnsi="Arial" w:cs="Arial"/>
                <w:b/>
                <w:sz w:val="18"/>
                <w:szCs w:val="22"/>
                <w:lang w:val="en-IE" w:eastAsia="en-GB"/>
              </w:rPr>
              <w:t xml:space="preserve">Minimum available time for inter-RAT measurements during 480 </w:t>
            </w:r>
            <w:proofErr w:type="spellStart"/>
            <w:r w:rsidRPr="00141FAE">
              <w:rPr>
                <w:rFonts w:ascii="Arial" w:eastAsia="Times New Roman" w:hAnsi="Arial" w:cs="Arial"/>
                <w:b/>
                <w:sz w:val="18"/>
                <w:szCs w:val="22"/>
                <w:lang w:val="en-IE" w:eastAsia="en-GB"/>
              </w:rPr>
              <w:t>ms</w:t>
            </w:r>
            <w:proofErr w:type="spellEnd"/>
            <w:r w:rsidRPr="00141FAE">
              <w:rPr>
                <w:rFonts w:ascii="Arial" w:eastAsia="Times New Roman" w:hAnsi="Arial" w:cs="Arial"/>
                <w:b/>
                <w:sz w:val="18"/>
                <w:szCs w:val="22"/>
                <w:lang w:val="en-IE" w:eastAsia="en-GB"/>
              </w:rPr>
              <w:t xml:space="preserve"> period</w:t>
            </w:r>
          </w:p>
          <w:p w14:paraId="4BA7DAF9" w14:textId="195B65A3"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(T</w:t>
            </w:r>
            <w:r w:rsidRPr="001171E1">
              <w:rPr>
                <w:rFonts w:ascii="Arial" w:eastAsia="Times New Roman" w:hAnsi="Arial" w:cs="Arial"/>
                <w:b/>
                <w:sz w:val="18"/>
                <w:szCs w:val="22"/>
                <w:vertAlign w:val="subscript"/>
                <w:lang w:val="ru-RU" w:eastAsia="en-GB"/>
              </w:rPr>
              <w:t>inter</w:t>
            </w:r>
            <w:r w:rsidR="00BE666F">
              <w:rPr>
                <w:rFonts w:ascii="Arial" w:eastAsia="Times New Roman" w:hAnsi="Arial" w:cs="Arial"/>
                <w:b/>
                <w:sz w:val="18"/>
                <w:szCs w:val="22"/>
                <w:vertAlign w:val="subscript"/>
                <w:lang w:val="en-US" w:eastAsia="en-GB"/>
              </w:rPr>
              <w:t>1</w:t>
            </w:r>
            <w:r w:rsidRPr="005437D4">
              <w:rPr>
                <w:rFonts w:ascii="Arial" w:eastAsia="Times New Roman" w:hAnsi="Arial" w:cs="Arial"/>
                <w:b/>
                <w:sz w:val="18"/>
                <w:szCs w:val="22"/>
                <w:lang w:val="ru-RU" w:eastAsia="en-GB"/>
              </w:rPr>
              <w:t>, ms)</w:t>
            </w:r>
          </w:p>
        </w:tc>
      </w:tr>
      <w:tr w:rsidR="005437D4" w:rsidRPr="005437D4" w14:paraId="75AF3AA5"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8019901"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2057998D" w14:textId="4AB2081D" w:rsidR="005437D4" w:rsidRPr="007B50FA" w:rsidRDefault="007B50FA"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984" w:type="pct"/>
            <w:tcBorders>
              <w:top w:val="single" w:sz="4" w:space="0" w:color="auto"/>
              <w:left w:val="single" w:sz="4" w:space="0" w:color="auto"/>
              <w:bottom w:val="single" w:sz="4" w:space="0" w:color="auto"/>
              <w:right w:val="single" w:sz="4" w:space="0" w:color="auto"/>
            </w:tcBorders>
            <w:hideMark/>
          </w:tcPr>
          <w:p w14:paraId="5BAA8186" w14:textId="3F069801" w:rsidR="005437D4" w:rsidRPr="007B50FA" w:rsidRDefault="007B50FA"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40</w:t>
            </w:r>
          </w:p>
        </w:tc>
        <w:tc>
          <w:tcPr>
            <w:tcW w:w="1344" w:type="pct"/>
            <w:tcBorders>
              <w:top w:val="single" w:sz="4" w:space="0" w:color="auto"/>
              <w:left w:val="single" w:sz="4" w:space="0" w:color="auto"/>
              <w:bottom w:val="single" w:sz="4" w:space="0" w:color="auto"/>
              <w:right w:val="single" w:sz="4" w:space="0" w:color="auto"/>
            </w:tcBorders>
            <w:hideMark/>
          </w:tcPr>
          <w:p w14:paraId="3737E093" w14:textId="2747B69C" w:rsidR="005437D4" w:rsidRPr="007B50FA" w:rsidRDefault="007B50FA"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60</w:t>
            </w:r>
          </w:p>
        </w:tc>
      </w:tr>
      <w:tr w:rsidR="005437D4" w:rsidRPr="005437D4" w14:paraId="3E1A840B"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5E69C493"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1AA72654" w14:textId="0DC6CBE9" w:rsidR="005437D4" w:rsidRPr="007B50FA" w:rsidRDefault="007B50FA"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984" w:type="pct"/>
            <w:tcBorders>
              <w:top w:val="single" w:sz="4" w:space="0" w:color="auto"/>
              <w:left w:val="single" w:sz="4" w:space="0" w:color="auto"/>
              <w:bottom w:val="single" w:sz="4" w:space="0" w:color="auto"/>
              <w:right w:val="single" w:sz="4" w:space="0" w:color="auto"/>
            </w:tcBorders>
            <w:hideMark/>
          </w:tcPr>
          <w:p w14:paraId="19761FB6" w14:textId="26755C5A" w:rsidR="005437D4" w:rsidRPr="007B50FA" w:rsidRDefault="007B50FA"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80</w:t>
            </w:r>
          </w:p>
        </w:tc>
        <w:tc>
          <w:tcPr>
            <w:tcW w:w="1344" w:type="pct"/>
            <w:tcBorders>
              <w:top w:val="single" w:sz="4" w:space="0" w:color="auto"/>
              <w:left w:val="single" w:sz="4" w:space="0" w:color="auto"/>
              <w:bottom w:val="single" w:sz="4" w:space="0" w:color="auto"/>
              <w:right w:val="single" w:sz="4" w:space="0" w:color="auto"/>
            </w:tcBorders>
            <w:hideMark/>
          </w:tcPr>
          <w:p w14:paraId="63AB4F9F" w14:textId="568FA10C" w:rsidR="005437D4" w:rsidRPr="007B50FA" w:rsidRDefault="007B50FA"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30</w:t>
            </w:r>
          </w:p>
        </w:tc>
      </w:tr>
      <w:tr w:rsidR="005437D4" w:rsidRPr="005437D4" w14:paraId="42561A52"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A486873"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66DBBE12" w14:textId="24D08C44" w:rsidR="005437D4" w:rsidRPr="007B50FA" w:rsidRDefault="007B50FA"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hideMark/>
          </w:tcPr>
          <w:p w14:paraId="17179E85"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hideMark/>
          </w:tcPr>
          <w:p w14:paraId="00290FF7" w14:textId="415C5C6E"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24</w:t>
            </w:r>
          </w:p>
        </w:tc>
      </w:tr>
      <w:tr w:rsidR="005437D4" w:rsidRPr="005437D4" w14:paraId="25F91CBB"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7C3CA057"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3CE02F0E" w14:textId="2E2DB5AA" w:rsidR="005437D4" w:rsidRPr="007B50FA" w:rsidRDefault="007B50FA"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hideMark/>
          </w:tcPr>
          <w:p w14:paraId="7F79F2E4"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hideMark/>
          </w:tcPr>
          <w:p w14:paraId="0468079F" w14:textId="78041064"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12</w:t>
            </w:r>
          </w:p>
        </w:tc>
      </w:tr>
      <w:tr w:rsidR="005437D4" w:rsidRPr="005437D4" w14:paraId="4ECA5C33"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D46A596" w14:textId="216B08B0" w:rsidR="005437D4" w:rsidRPr="001171E1" w:rsidRDefault="000B18F5"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4</w:t>
            </w:r>
          </w:p>
        </w:tc>
        <w:tc>
          <w:tcPr>
            <w:tcW w:w="1234" w:type="pct"/>
            <w:tcBorders>
              <w:top w:val="single" w:sz="4" w:space="0" w:color="auto"/>
              <w:left w:val="single" w:sz="4" w:space="0" w:color="auto"/>
              <w:bottom w:val="single" w:sz="4" w:space="0" w:color="auto"/>
              <w:right w:val="single" w:sz="4" w:space="0" w:color="auto"/>
            </w:tcBorders>
            <w:hideMark/>
          </w:tcPr>
          <w:p w14:paraId="0A4B38BF" w14:textId="5CDD171F" w:rsidR="005437D4" w:rsidRPr="007B50FA" w:rsidRDefault="007B50FA"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5.5</w:t>
            </w:r>
          </w:p>
        </w:tc>
        <w:tc>
          <w:tcPr>
            <w:tcW w:w="984" w:type="pct"/>
            <w:tcBorders>
              <w:top w:val="single" w:sz="4" w:space="0" w:color="auto"/>
              <w:left w:val="single" w:sz="4" w:space="0" w:color="auto"/>
              <w:bottom w:val="single" w:sz="4" w:space="0" w:color="auto"/>
              <w:right w:val="single" w:sz="4" w:space="0" w:color="auto"/>
            </w:tcBorders>
            <w:hideMark/>
          </w:tcPr>
          <w:p w14:paraId="02CCB548"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hideMark/>
          </w:tcPr>
          <w:p w14:paraId="02533FFC" w14:textId="6CB71A15"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36</w:t>
            </w:r>
          </w:p>
        </w:tc>
      </w:tr>
      <w:tr w:rsidR="005437D4" w:rsidRPr="005437D4" w14:paraId="5C5132A1"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443FDD19" w14:textId="019E65D4" w:rsidR="005437D4" w:rsidRPr="001171E1" w:rsidRDefault="000B18F5"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6111F2B4" w14:textId="17F73C57" w:rsidR="005437D4" w:rsidRPr="007B50FA" w:rsidRDefault="007B50FA"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5.5</w:t>
            </w:r>
          </w:p>
        </w:tc>
        <w:tc>
          <w:tcPr>
            <w:tcW w:w="984" w:type="pct"/>
            <w:tcBorders>
              <w:top w:val="single" w:sz="4" w:space="0" w:color="auto"/>
              <w:left w:val="single" w:sz="4" w:space="0" w:color="auto"/>
              <w:bottom w:val="single" w:sz="4" w:space="0" w:color="auto"/>
              <w:right w:val="single" w:sz="4" w:space="0" w:color="auto"/>
            </w:tcBorders>
            <w:hideMark/>
          </w:tcPr>
          <w:p w14:paraId="0898CF71"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hideMark/>
          </w:tcPr>
          <w:p w14:paraId="695AD2AD" w14:textId="68426E3B"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18</w:t>
            </w:r>
          </w:p>
        </w:tc>
      </w:tr>
    </w:tbl>
    <w:p w14:paraId="77275806" w14:textId="77777777" w:rsidR="005437D4" w:rsidRPr="001171E1" w:rsidRDefault="005437D4" w:rsidP="00A41A9B">
      <w:pPr>
        <w:rPr>
          <w:lang w:val="en-US" w:eastAsia="ja-JP" w:bidi="hi-IN"/>
        </w:rPr>
      </w:pPr>
    </w:p>
    <w:p w14:paraId="5BE290C2" w14:textId="6C42356E" w:rsidR="000A6594" w:rsidRDefault="000A6594" w:rsidP="00A41A9B">
      <w:pPr>
        <w:rPr>
          <w:lang w:eastAsia="ja-JP" w:bidi="hi-IN"/>
        </w:rPr>
      </w:pPr>
      <w:r w:rsidRPr="000A6594">
        <w:rPr>
          <w:lang w:eastAsia="ja-JP" w:bidi="hi-IN"/>
        </w:rPr>
        <w:t xml:space="preserve">When the UE </w:t>
      </w:r>
      <w:r>
        <w:rPr>
          <w:lang w:eastAsia="ja-JP" w:bidi="hi-IN"/>
        </w:rPr>
        <w:t>is configured with effective measurement window</w:t>
      </w:r>
      <w:r w:rsidRPr="000A6594">
        <w:rPr>
          <w:lang w:eastAsia="ja-JP" w:bidi="hi-IN"/>
        </w:rPr>
        <w:t xml:space="preserve"> to identify and measure inter-RAT cells</w:t>
      </w:r>
      <w:r>
        <w:rPr>
          <w:lang w:eastAsia="ja-JP" w:bidi="hi-IN"/>
        </w:rPr>
        <w:t xml:space="preserve"> without gap and without interruption</w:t>
      </w:r>
      <w:r w:rsidRPr="000A6594">
        <w:rPr>
          <w:lang w:eastAsia="ja-JP" w:bidi="hi-IN"/>
        </w:rPr>
        <w:t xml:space="preserve"> and the UE is capable of </w:t>
      </w:r>
      <w:r>
        <w:t>‘</w:t>
      </w:r>
      <w:proofErr w:type="spellStart"/>
      <w:r>
        <w:t>nogap-noncsg</w:t>
      </w:r>
      <w:proofErr w:type="spellEnd"/>
      <w:r>
        <w:t xml:space="preserve">’ in </w:t>
      </w:r>
      <w:proofErr w:type="spellStart"/>
      <w:r>
        <w:t>NeedFor</w:t>
      </w:r>
      <w:r w:rsidR="005437D4">
        <w:t>Gap</w:t>
      </w:r>
      <w:r>
        <w:t>NCSG-infoEUTRA</w:t>
      </w:r>
      <w:proofErr w:type="spellEnd"/>
      <w:r w:rsidRPr="000A6594">
        <w:rPr>
          <w:lang w:eastAsia="ja-JP" w:bidi="hi-IN"/>
        </w:rPr>
        <w:t>, the UE shall be able to identify a new detectable FDD</w:t>
      </w:r>
      <w:r>
        <w:rPr>
          <w:lang w:eastAsia="ja-JP" w:bidi="hi-IN"/>
        </w:rPr>
        <w:t xml:space="preserve"> or TDD</w:t>
      </w:r>
      <w:r w:rsidRPr="000A6594">
        <w:rPr>
          <w:lang w:eastAsia="ja-JP" w:bidi="hi-IN"/>
        </w:rPr>
        <w:t xml:space="preserve"> cell within </w:t>
      </w:r>
      <w:proofErr w:type="spellStart"/>
      <w:r w:rsidRPr="000A6594">
        <w:rPr>
          <w:lang w:eastAsia="ja-JP" w:bidi="hi-IN"/>
        </w:rPr>
        <w:t>T</w:t>
      </w:r>
      <w:r w:rsidRPr="001171E1">
        <w:rPr>
          <w:vertAlign w:val="subscript"/>
          <w:lang w:eastAsia="ja-JP" w:bidi="hi-IN"/>
        </w:rPr>
        <w:t>Identify</w:t>
      </w:r>
      <w:proofErr w:type="spellEnd"/>
      <w:r w:rsidRPr="001171E1">
        <w:rPr>
          <w:vertAlign w:val="subscript"/>
          <w:lang w:eastAsia="ja-JP" w:bidi="hi-IN"/>
        </w:rPr>
        <w:t>, E-UTRAN FDD</w:t>
      </w:r>
      <w:r>
        <w:rPr>
          <w:vertAlign w:val="subscript"/>
          <w:lang w:eastAsia="ja-JP" w:bidi="hi-IN"/>
        </w:rPr>
        <w:t xml:space="preserve"> or TDD</w:t>
      </w:r>
      <w:r w:rsidRPr="000A6594">
        <w:rPr>
          <w:lang w:eastAsia="ja-JP" w:bidi="hi-IN"/>
        </w:rPr>
        <w:t xml:space="preserve"> according to the following expression:</w:t>
      </w:r>
    </w:p>
    <w:p w14:paraId="61E9AC0D" w14:textId="3579F21A" w:rsidR="00512E83" w:rsidRDefault="00512E83" w:rsidP="00512E83">
      <w:pPr>
        <w:pStyle w:val="EQ"/>
        <w:rPr>
          <w:lang w:val="en-US"/>
        </w:rPr>
      </w:pPr>
      <w:r>
        <w:rPr>
          <w:rFonts w:cs="v4.2.0"/>
          <w:lang w:val="en-US"/>
        </w:rPr>
        <w:tab/>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Identify,  E-UTRAN FDD or TDD</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m:t>
        </m:r>
        <m:sSub>
          <m:sSubPr>
            <m:ctrlPr>
              <w:rPr>
                <w:rFonts w:ascii="Cambria Math" w:hAnsi="Cambria Math"/>
                <w:i/>
              </w:rPr>
            </m:ctrlPr>
          </m:sSubPr>
          <m:e>
            <m:r>
              <w:rPr>
                <w:rFonts w:ascii="Cambria Math" w:hAnsi="Cambria Math"/>
                <w:lang w:val="en-US"/>
              </w:rPr>
              <m:t>K</m:t>
            </m:r>
          </m:e>
          <m:sub>
            <m:r>
              <m:rPr>
                <m:sty m:val="p"/>
              </m:rPr>
              <w:rPr>
                <w:rFonts w:ascii="Cambria Math" w:hAnsi="Cambria Math"/>
                <w:lang w:val="en-US"/>
              </w:rPr>
              <m:t>P</m:t>
            </m:r>
          </m:sub>
        </m:sSub>
        <m:r>
          <w:rPr>
            <w:rFonts w:ascii="Cambria Math" w:hAnsi="Cambria Math"/>
            <w:lang w:val="en-US" w:eastAsia="zh-CN"/>
          </w:rPr>
          <m:t xml:space="preserve">   </m:t>
        </m:r>
        <m:r>
          <w:rPr>
            <w:rFonts w:ascii="Cambria Math" w:hAnsi="Cambria Math"/>
            <w:lang w:val="en-US"/>
          </w:rPr>
          <m:t>ms</m:t>
        </m:r>
      </m:oMath>
      <w:r>
        <w:rPr>
          <w:lang w:val="en-US"/>
        </w:rPr>
        <w:t>,</w:t>
      </w:r>
    </w:p>
    <w:p w14:paraId="1DCE4A03" w14:textId="77777777" w:rsidR="00512E83" w:rsidRPr="00512E83" w:rsidRDefault="00512E83" w:rsidP="00A41A9B">
      <w:pPr>
        <w:rPr>
          <w:lang w:val="en-US" w:eastAsia="ja-JP" w:bidi="hi-IN"/>
        </w:rPr>
      </w:pPr>
    </w:p>
    <w:p w14:paraId="33C943F5" w14:textId="14823395" w:rsidR="005A5C45" w:rsidRDefault="003E33A9" w:rsidP="00A41A9B">
      <w:pPr>
        <w:rPr>
          <w:lang w:eastAsia="ja-JP" w:bidi="hi-IN"/>
        </w:rPr>
      </w:pPr>
      <w:r>
        <w:rPr>
          <w:lang w:eastAsia="ja-JP" w:bidi="hi-IN"/>
        </w:rPr>
        <w:t>When no DRX is used and when the UE indicates</w:t>
      </w:r>
      <w:r w:rsidRPr="003E33A9">
        <w:t xml:space="preserve"> </w:t>
      </w:r>
      <w:r>
        <w:t>‘</w:t>
      </w:r>
      <w:proofErr w:type="spellStart"/>
      <w:r>
        <w:t>nogap-noncsg</w:t>
      </w:r>
      <w:proofErr w:type="spellEnd"/>
      <w:r>
        <w:t xml:space="preserve">’ in </w:t>
      </w:r>
      <w:proofErr w:type="spellStart"/>
      <w:r>
        <w:t>NeedFor</w:t>
      </w:r>
      <w:r w:rsidR="005437D4">
        <w:t>Gap</w:t>
      </w:r>
      <w:r>
        <w:t>NCSG-infoEUTRA</w:t>
      </w:r>
      <w:proofErr w:type="spellEnd"/>
      <w:r>
        <w:t xml:space="preserve"> </w:t>
      </w:r>
      <w:r w:rsidRPr="003E33A9">
        <w:rPr>
          <w:lang w:eastAsia="ja-JP" w:bidi="hi-IN"/>
        </w:rPr>
        <w:t>capability of conducting such measurements without gaps</w:t>
      </w:r>
      <w:r>
        <w:rPr>
          <w:lang w:eastAsia="ja-JP" w:bidi="hi-IN"/>
        </w:rPr>
        <w:t xml:space="preserve"> and without any interruption</w:t>
      </w:r>
      <w:r w:rsidRPr="003E33A9">
        <w:rPr>
          <w:lang w:eastAsia="ja-JP" w:bidi="hi-IN"/>
        </w:rPr>
        <w:t xml:space="preserve">, </w:t>
      </w:r>
      <w:r w:rsidR="0058248A">
        <w:rPr>
          <w:lang w:eastAsia="ja-JP" w:bidi="hi-IN"/>
        </w:rPr>
        <w:t>and when effective measurement windows are configured</w:t>
      </w:r>
      <w:r w:rsidR="009F0991">
        <w:rPr>
          <w:lang w:eastAsia="ja-JP" w:bidi="hi-IN"/>
        </w:rPr>
        <w:t xml:space="preserve"> for inter-RAT EUTRA measurements without gap</w:t>
      </w:r>
      <w:r w:rsidR="0058248A">
        <w:rPr>
          <w:lang w:eastAsia="ja-JP" w:bidi="hi-IN"/>
        </w:rPr>
        <w:t xml:space="preserve">, </w:t>
      </w:r>
      <w:r w:rsidRPr="003E33A9">
        <w:rPr>
          <w:lang w:eastAsia="ja-JP" w:bidi="hi-IN"/>
        </w:rPr>
        <w:t>the UE physical layer shall be capable of reporting RSRP, RSRQ, and RS-SINR measurements to higher layers with measurement period</w:t>
      </w:r>
      <w:r w:rsidRPr="003E33A9">
        <w:t xml:space="preserve"> </w:t>
      </w:r>
      <w:proofErr w:type="spellStart"/>
      <w:r w:rsidRPr="003E33A9">
        <w:rPr>
          <w:lang w:eastAsia="ja-JP" w:bidi="hi-IN"/>
        </w:rPr>
        <w:t>T</w:t>
      </w:r>
      <w:r w:rsidRPr="001171E1">
        <w:rPr>
          <w:vertAlign w:val="subscript"/>
          <w:lang w:eastAsia="ja-JP" w:bidi="hi-IN"/>
        </w:rPr>
        <w:t>Measure</w:t>
      </w:r>
      <w:proofErr w:type="spellEnd"/>
      <w:r w:rsidRPr="001171E1">
        <w:rPr>
          <w:vertAlign w:val="subscript"/>
          <w:lang w:eastAsia="ja-JP" w:bidi="hi-IN"/>
        </w:rPr>
        <w:t>, E-UTRAN FDD</w:t>
      </w:r>
      <w:r w:rsidRPr="003E33A9">
        <w:rPr>
          <w:lang w:eastAsia="ja-JP" w:bidi="hi-IN"/>
        </w:rPr>
        <w:t xml:space="preserve"> </w:t>
      </w:r>
      <w:r>
        <w:rPr>
          <w:lang w:eastAsia="ja-JP" w:bidi="hi-IN"/>
        </w:rPr>
        <w:t xml:space="preserve">or </w:t>
      </w:r>
      <w:proofErr w:type="spellStart"/>
      <w:r w:rsidRPr="00236EA0">
        <w:rPr>
          <w:lang w:eastAsia="ja-JP" w:bidi="hi-IN"/>
        </w:rPr>
        <w:t>T</w:t>
      </w:r>
      <w:r w:rsidRPr="00236EA0">
        <w:rPr>
          <w:vertAlign w:val="subscript"/>
          <w:lang w:eastAsia="ja-JP" w:bidi="hi-IN"/>
        </w:rPr>
        <w:t>Measure</w:t>
      </w:r>
      <w:proofErr w:type="spellEnd"/>
      <w:r w:rsidRPr="00236EA0">
        <w:rPr>
          <w:vertAlign w:val="subscript"/>
          <w:lang w:eastAsia="ja-JP" w:bidi="hi-IN"/>
        </w:rPr>
        <w:t xml:space="preserve">, E-UTRAN </w:t>
      </w:r>
      <w:r>
        <w:rPr>
          <w:vertAlign w:val="subscript"/>
          <w:lang w:eastAsia="ja-JP" w:bidi="hi-IN"/>
        </w:rPr>
        <w:t>T</w:t>
      </w:r>
      <w:r w:rsidRPr="00236EA0">
        <w:rPr>
          <w:vertAlign w:val="subscript"/>
          <w:lang w:eastAsia="ja-JP" w:bidi="hi-IN"/>
        </w:rPr>
        <w:t>DD</w:t>
      </w:r>
      <w:r w:rsidRPr="003E33A9">
        <w:rPr>
          <w:lang w:eastAsia="ja-JP" w:bidi="hi-IN"/>
        </w:rPr>
        <w:t xml:space="preserve"> given by </w:t>
      </w:r>
      <w:r>
        <w:rPr>
          <w:lang w:eastAsia="ja-JP" w:bidi="hi-IN"/>
        </w:rPr>
        <w:t xml:space="preserve">the below </w:t>
      </w:r>
      <w:r w:rsidRPr="003E33A9">
        <w:rPr>
          <w:lang w:eastAsia="ja-JP" w:bidi="hi-IN"/>
        </w:rPr>
        <w:t>table</w:t>
      </w:r>
      <w:r>
        <w:rPr>
          <w:lang w:eastAsia="ja-JP" w:bidi="hi-IN"/>
        </w:rPr>
        <w:t>.</w:t>
      </w:r>
    </w:p>
    <w:p w14:paraId="32C2CDC4" w14:textId="1372B9E6" w:rsidR="0054191D" w:rsidRPr="0054191D" w:rsidRDefault="0054191D" w:rsidP="0054191D">
      <w:pPr>
        <w:keepNext/>
        <w:keepLines/>
        <w:spacing w:before="60" w:after="180"/>
        <w:jc w:val="center"/>
        <w:textAlignment w:val="auto"/>
        <w:rPr>
          <w:rFonts w:eastAsia="Times New Roman"/>
          <w:lang w:eastAsia="en-GB"/>
        </w:rPr>
      </w:pPr>
      <w:r w:rsidRPr="0054191D">
        <w:rPr>
          <w:rFonts w:ascii="Arial" w:eastAsia="Times New Roman" w:hAnsi="Arial"/>
          <w:b/>
          <w:lang w:eastAsia="en-GB"/>
        </w:rPr>
        <w:t>Table</w:t>
      </w:r>
      <w:r>
        <w:rPr>
          <w:rFonts w:ascii="Arial" w:eastAsia="Times New Roman" w:hAnsi="Arial"/>
          <w:b/>
          <w:lang w:eastAsia="en-GB"/>
        </w:rPr>
        <w:t xml:space="preserve"> </w:t>
      </w:r>
      <w:r w:rsidR="0076768D">
        <w:rPr>
          <w:rFonts w:ascii="Arial" w:eastAsia="Times New Roman" w:hAnsi="Arial"/>
          <w:b/>
          <w:lang w:eastAsia="en-GB"/>
        </w:rPr>
        <w:t>2</w:t>
      </w:r>
      <w:r w:rsidRPr="0054191D">
        <w:rPr>
          <w:rFonts w:ascii="Arial" w:eastAsia="Times New Roman" w:hAnsi="Arial"/>
          <w:b/>
          <w:lang w:eastAsia="en-GB"/>
        </w:rPr>
        <w:t xml:space="preserve">: </w:t>
      </w:r>
      <w:r w:rsidRPr="001171E1">
        <w:rPr>
          <w:rFonts w:ascii="Arial" w:eastAsia="Times New Roman" w:hAnsi="Arial"/>
          <w:b/>
          <w:bCs/>
          <w:lang w:eastAsia="en-GB"/>
        </w:rPr>
        <w:t>M</w:t>
      </w:r>
      <w:r w:rsidRPr="0054191D">
        <w:rPr>
          <w:rFonts w:ascii="Arial" w:eastAsia="Times New Roman" w:hAnsi="Arial"/>
          <w:b/>
          <w:lang w:eastAsia="en-GB"/>
        </w:rPr>
        <w:t>easurement period and measurement bandwidth</w:t>
      </w:r>
      <w:r w:rsidR="00431944">
        <w:rPr>
          <w:rFonts w:ascii="Arial" w:eastAsia="Times New Roman" w:hAnsi="Arial"/>
          <w:b/>
          <w:lang w:eastAsia="en-GB"/>
        </w:rPr>
        <w:t xml:space="preserve"> when no DRX is </w:t>
      </w:r>
      <w:proofErr w:type="gramStart"/>
      <w:r w:rsidR="00431944">
        <w:rPr>
          <w:rFonts w:ascii="Arial" w:eastAsia="Times New Roman" w:hAnsi="Arial"/>
          <w:b/>
          <w:lang w:eastAsia="en-GB"/>
        </w:rPr>
        <w:t>configured</w:t>
      </w:r>
      <w:proofErr w:type="gramEnd"/>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54191D" w:rsidRPr="0054191D" w14:paraId="60E56F40" w14:textId="77777777" w:rsidTr="0058248A">
        <w:trPr>
          <w:cantSplit/>
          <w:trHeight w:val="444"/>
          <w:jc w:val="center"/>
        </w:trPr>
        <w:tc>
          <w:tcPr>
            <w:tcW w:w="1553" w:type="dxa"/>
            <w:tcBorders>
              <w:top w:val="single" w:sz="4" w:space="0" w:color="auto"/>
              <w:left w:val="single" w:sz="4" w:space="0" w:color="auto"/>
              <w:bottom w:val="single" w:sz="4" w:space="0" w:color="auto"/>
              <w:right w:val="single" w:sz="4" w:space="0" w:color="auto"/>
            </w:tcBorders>
            <w:hideMark/>
          </w:tcPr>
          <w:p w14:paraId="765CA0E1" w14:textId="77777777" w:rsidR="0054191D" w:rsidRPr="0054191D" w:rsidRDefault="0054191D" w:rsidP="0054191D">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Configuration</w:t>
            </w:r>
          </w:p>
        </w:tc>
        <w:tc>
          <w:tcPr>
            <w:tcW w:w="3967" w:type="dxa"/>
            <w:tcBorders>
              <w:top w:val="single" w:sz="4" w:space="0" w:color="auto"/>
              <w:left w:val="single" w:sz="4" w:space="0" w:color="auto"/>
              <w:bottom w:val="single" w:sz="4" w:space="0" w:color="auto"/>
              <w:right w:val="single" w:sz="4" w:space="0" w:color="auto"/>
            </w:tcBorders>
            <w:hideMark/>
          </w:tcPr>
          <w:p w14:paraId="5A94DF48" w14:textId="60E4B502" w:rsidR="0054191D" w:rsidRPr="0054191D" w:rsidRDefault="0054191D" w:rsidP="0054191D">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 xml:space="preserve">Physical Layer Measurement period: </w:t>
            </w:r>
            <w:proofErr w:type="spellStart"/>
            <w:r w:rsidRPr="0054191D">
              <w:rPr>
                <w:rFonts w:ascii="Arial" w:eastAsia="Times New Roman" w:hAnsi="Arial"/>
                <w:b/>
                <w:sz w:val="18"/>
                <w:lang w:eastAsia="en-GB"/>
              </w:rPr>
              <w:t>T</w:t>
            </w:r>
            <w:r w:rsidRPr="0054191D">
              <w:rPr>
                <w:rFonts w:ascii="Arial" w:eastAsia="Times New Roman" w:hAnsi="Arial"/>
                <w:b/>
                <w:sz w:val="18"/>
                <w:vertAlign w:val="subscript"/>
                <w:lang w:eastAsia="en-GB"/>
              </w:rPr>
              <w:t>Measure</w:t>
            </w:r>
            <w:proofErr w:type="spellEnd"/>
            <w:r w:rsidRPr="0054191D">
              <w:rPr>
                <w:rFonts w:ascii="Arial" w:eastAsia="Times New Roman" w:hAnsi="Arial"/>
                <w:b/>
                <w:sz w:val="18"/>
                <w:vertAlign w:val="subscript"/>
                <w:lang w:eastAsia="en-GB"/>
              </w:rPr>
              <w:t xml:space="preserve">, E-UTRAN </w:t>
            </w:r>
            <w:proofErr w:type="gramStart"/>
            <w:r w:rsidRPr="0054191D">
              <w:rPr>
                <w:rFonts w:ascii="Arial" w:eastAsia="Times New Roman" w:hAnsi="Arial"/>
                <w:b/>
                <w:sz w:val="18"/>
                <w:vertAlign w:val="subscript"/>
                <w:lang w:eastAsia="en-GB"/>
              </w:rPr>
              <w:t>FDD</w:t>
            </w:r>
            <w:r w:rsidR="0058248A">
              <w:rPr>
                <w:rFonts w:ascii="Arial" w:eastAsia="Times New Roman" w:hAnsi="Arial"/>
                <w:b/>
                <w:sz w:val="18"/>
                <w:vertAlign w:val="subscript"/>
                <w:lang w:eastAsia="en-GB"/>
              </w:rPr>
              <w:t>(</w:t>
            </w:r>
            <w:proofErr w:type="gramEnd"/>
            <w:r w:rsidR="0058248A">
              <w:rPr>
                <w:rFonts w:ascii="Arial" w:eastAsia="Times New Roman" w:hAnsi="Arial"/>
                <w:b/>
                <w:sz w:val="18"/>
                <w:vertAlign w:val="subscript"/>
                <w:lang w:eastAsia="en-GB"/>
              </w:rPr>
              <w:t>or TDD)</w:t>
            </w:r>
            <w:r w:rsidRPr="0054191D">
              <w:rPr>
                <w:rFonts w:ascii="Arial" w:eastAsia="Times New Roman" w:hAnsi="Arial"/>
                <w:b/>
                <w:sz w:val="18"/>
                <w:lang w:eastAsia="en-GB"/>
              </w:rPr>
              <w:t xml:space="preserve"> [</w:t>
            </w:r>
            <w:proofErr w:type="spellStart"/>
            <w:r w:rsidRPr="0054191D">
              <w:rPr>
                <w:rFonts w:ascii="Arial" w:eastAsia="Times New Roman" w:hAnsi="Arial"/>
                <w:b/>
                <w:sz w:val="18"/>
                <w:lang w:eastAsia="en-GB"/>
              </w:rPr>
              <w:t>ms</w:t>
            </w:r>
            <w:proofErr w:type="spellEnd"/>
            <w:r w:rsidRPr="0054191D">
              <w:rPr>
                <w:rFonts w:ascii="Arial" w:eastAsia="Times New Roman" w:hAnsi="Arial"/>
                <w:b/>
                <w:sz w:val="18"/>
                <w:lang w:eastAsia="en-GB"/>
              </w:rPr>
              <w:t xml:space="preserve">] </w:t>
            </w:r>
          </w:p>
        </w:tc>
        <w:tc>
          <w:tcPr>
            <w:tcW w:w="1650" w:type="dxa"/>
            <w:tcBorders>
              <w:top w:val="single" w:sz="4" w:space="0" w:color="auto"/>
              <w:left w:val="single" w:sz="4" w:space="0" w:color="auto"/>
              <w:bottom w:val="single" w:sz="4" w:space="0" w:color="auto"/>
              <w:right w:val="single" w:sz="4" w:space="0" w:color="auto"/>
            </w:tcBorders>
            <w:hideMark/>
          </w:tcPr>
          <w:p w14:paraId="1C46BDA0" w14:textId="77777777" w:rsidR="0054191D" w:rsidRPr="0054191D" w:rsidRDefault="0054191D" w:rsidP="0054191D">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Measurement bandwidth [RB]</w:t>
            </w:r>
          </w:p>
        </w:tc>
      </w:tr>
      <w:tr w:rsidR="0054191D" w:rsidRPr="0054191D" w14:paraId="165CC0D4" w14:textId="77777777" w:rsidTr="0058248A">
        <w:trPr>
          <w:cantSplit/>
          <w:trHeight w:val="291"/>
          <w:jc w:val="center"/>
        </w:trPr>
        <w:tc>
          <w:tcPr>
            <w:tcW w:w="1553" w:type="dxa"/>
            <w:tcBorders>
              <w:top w:val="single" w:sz="4" w:space="0" w:color="auto"/>
              <w:left w:val="single" w:sz="4" w:space="0" w:color="auto"/>
              <w:bottom w:val="single" w:sz="4" w:space="0" w:color="auto"/>
              <w:right w:val="single" w:sz="4" w:space="0" w:color="auto"/>
            </w:tcBorders>
            <w:hideMark/>
          </w:tcPr>
          <w:p w14:paraId="5CE9D911" w14:textId="77777777" w:rsidR="0054191D" w:rsidRPr="0054191D" w:rsidRDefault="0054191D" w:rsidP="0054191D">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0</w:t>
            </w:r>
          </w:p>
        </w:tc>
        <w:tc>
          <w:tcPr>
            <w:tcW w:w="3967" w:type="dxa"/>
            <w:tcBorders>
              <w:top w:val="single" w:sz="4" w:space="0" w:color="auto"/>
              <w:left w:val="single" w:sz="4" w:space="0" w:color="auto"/>
              <w:bottom w:val="single" w:sz="4" w:space="0" w:color="auto"/>
              <w:right w:val="single" w:sz="4" w:space="0" w:color="auto"/>
            </w:tcBorders>
            <w:hideMark/>
          </w:tcPr>
          <w:p w14:paraId="123953D2" w14:textId="1176D7BF" w:rsidR="0054191D" w:rsidRPr="001171E1" w:rsidRDefault="0058248A" w:rsidP="0054191D">
            <w:pPr>
              <w:keepNext/>
              <w:keepLines/>
              <w:spacing w:before="0" w:after="0"/>
              <w:jc w:val="center"/>
              <w:textAlignment w:val="auto"/>
              <w:rPr>
                <w:rFonts w:ascii="Arial" w:eastAsia="Times New Roman" w:hAnsi="Arial" w:cs="Arial"/>
                <w:sz w:val="18"/>
                <w:szCs w:val="22"/>
                <w:lang w:val="en-US" w:eastAsia="en-GB"/>
              </w:rPr>
            </w:pPr>
            <w:proofErr w:type="gramStart"/>
            <w:r>
              <w:rPr>
                <w:rFonts w:ascii="Arial" w:eastAsia="Times New Roman" w:hAnsi="Arial" w:cs="Arial"/>
                <w:sz w:val="18"/>
                <w:szCs w:val="22"/>
                <w:lang w:val="en-US" w:eastAsia="en-GB"/>
              </w:rPr>
              <w:t>Max(</w:t>
            </w:r>
            <w:proofErr w:type="gramEnd"/>
            <w:r w:rsidR="0054191D" w:rsidRPr="00141FAE">
              <w:rPr>
                <w:rFonts w:ascii="Arial" w:eastAsia="Times New Roman" w:hAnsi="Arial" w:cs="Arial"/>
                <w:sz w:val="18"/>
                <w:szCs w:val="22"/>
                <w:lang w:val="en-IE" w:eastAsia="en-GB"/>
              </w:rPr>
              <w:t>480</w:t>
            </w:r>
            <w:r>
              <w:rPr>
                <w:rFonts w:ascii="Arial" w:eastAsia="Times New Roman" w:hAnsi="Arial" w:cs="Arial"/>
                <w:sz w:val="18"/>
                <w:szCs w:val="22"/>
                <w:lang w:val="en-US" w:eastAsia="en-GB"/>
              </w:rPr>
              <w:t>, T</w:t>
            </w:r>
            <w:r w:rsidRPr="001171E1">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00CB0903" w:rsidRPr="00141FAE">
              <w:rPr>
                <w:rFonts w:ascii="Arial" w:eastAsia="Times New Roman" w:hAnsi="Arial" w:cs="Arial"/>
                <w:sz w:val="18"/>
                <w:szCs w:val="22"/>
                <w:lang w:val="en-IE" w:eastAsia="en-GB"/>
              </w:rPr>
              <w:t>Ceil(</w:t>
            </w:r>
            <w:proofErr w:type="spellStart"/>
            <w:r w:rsidR="00B24D86">
              <w:rPr>
                <w:rFonts w:ascii="Arial" w:eastAsia="Times New Roman" w:hAnsi="Arial" w:cs="Arial"/>
                <w:sz w:val="18"/>
                <w:szCs w:val="22"/>
                <w:lang w:val="en-IE" w:eastAsia="zh-CN"/>
              </w:rPr>
              <w:t>CSSF</w:t>
            </w:r>
            <w:r w:rsidR="00B24D86" w:rsidRPr="00B24D86">
              <w:rPr>
                <w:rFonts w:ascii="Arial" w:eastAsia="Times New Roman" w:hAnsi="Arial" w:cs="Arial"/>
                <w:sz w:val="18"/>
                <w:szCs w:val="22"/>
                <w:vertAlign w:val="subscript"/>
                <w:lang w:val="en-IE" w:eastAsia="zh-CN"/>
              </w:rPr>
              <w:t>interRAT</w:t>
            </w:r>
            <w:proofErr w:type="spellEnd"/>
            <w:r w:rsidR="00CB0903" w:rsidRPr="00141FAE">
              <w:rPr>
                <w:rFonts w:ascii="Arial" w:eastAsia="Times New Roman" w:hAnsi="Arial" w:cs="Arial"/>
                <w:sz w:val="18"/>
                <w:szCs w:val="22"/>
                <w:lang w:val="en-IE"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3C514F52" w14:textId="77777777" w:rsidR="0054191D" w:rsidRPr="0054191D" w:rsidRDefault="0054191D" w:rsidP="0054191D">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6</w:t>
            </w:r>
          </w:p>
        </w:tc>
      </w:tr>
      <w:tr w:rsidR="0058248A" w:rsidRPr="0054191D" w14:paraId="704B3E80" w14:textId="77777777" w:rsidTr="0058248A">
        <w:trPr>
          <w:cantSplit/>
          <w:trHeight w:val="153"/>
          <w:jc w:val="center"/>
        </w:trPr>
        <w:tc>
          <w:tcPr>
            <w:tcW w:w="1553" w:type="dxa"/>
            <w:tcBorders>
              <w:top w:val="single" w:sz="4" w:space="0" w:color="auto"/>
              <w:left w:val="single" w:sz="4" w:space="0" w:color="auto"/>
              <w:bottom w:val="single" w:sz="4" w:space="0" w:color="auto"/>
              <w:right w:val="single" w:sz="4" w:space="0" w:color="auto"/>
            </w:tcBorders>
            <w:hideMark/>
          </w:tcPr>
          <w:p w14:paraId="7F5E35CA" w14:textId="77777777" w:rsidR="0058248A" w:rsidRPr="0054191D" w:rsidRDefault="0058248A" w:rsidP="0058248A">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1 (Note 1)</w:t>
            </w:r>
          </w:p>
        </w:tc>
        <w:tc>
          <w:tcPr>
            <w:tcW w:w="3967" w:type="dxa"/>
            <w:tcBorders>
              <w:top w:val="single" w:sz="4" w:space="0" w:color="auto"/>
              <w:left w:val="single" w:sz="4" w:space="0" w:color="auto"/>
              <w:bottom w:val="single" w:sz="4" w:space="0" w:color="auto"/>
              <w:right w:val="single" w:sz="4" w:space="0" w:color="auto"/>
            </w:tcBorders>
            <w:hideMark/>
          </w:tcPr>
          <w:p w14:paraId="5C42901A" w14:textId="42D818E8" w:rsidR="0058248A" w:rsidRPr="00141FAE" w:rsidRDefault="0058248A" w:rsidP="0058248A">
            <w:pPr>
              <w:keepNext/>
              <w:keepLines/>
              <w:spacing w:before="0" w:after="0"/>
              <w:jc w:val="center"/>
              <w:textAlignment w:val="auto"/>
              <w:rPr>
                <w:rFonts w:ascii="Arial" w:eastAsia="Times New Roman" w:hAnsi="Arial" w:cs="Arial"/>
                <w:sz w:val="18"/>
                <w:szCs w:val="22"/>
                <w:lang w:val="en-IE" w:eastAsia="en-GB"/>
              </w:rPr>
            </w:pPr>
            <w:proofErr w:type="gramStart"/>
            <w:r>
              <w:rPr>
                <w:rFonts w:ascii="Arial" w:eastAsia="Times New Roman" w:hAnsi="Arial" w:cs="Arial"/>
                <w:sz w:val="18"/>
                <w:szCs w:val="22"/>
                <w:lang w:val="en-US" w:eastAsia="en-GB"/>
              </w:rPr>
              <w:t>Max(</w:t>
            </w:r>
            <w:proofErr w:type="gramEnd"/>
            <w:r>
              <w:rPr>
                <w:rFonts w:ascii="Arial" w:eastAsia="Times New Roman" w:hAnsi="Arial" w:cs="Arial"/>
                <w:sz w:val="18"/>
                <w:szCs w:val="22"/>
                <w:lang w:val="en-US" w:eastAsia="en-GB"/>
              </w:rPr>
              <w:t>240, T</w:t>
            </w:r>
            <w:r w:rsidRPr="00236EA0">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00CB0903" w:rsidRPr="00141FAE">
              <w:rPr>
                <w:rFonts w:ascii="Arial" w:eastAsia="Times New Roman" w:hAnsi="Arial" w:cs="Arial"/>
                <w:sz w:val="18"/>
                <w:szCs w:val="22"/>
                <w:lang w:val="en-IE" w:eastAsia="en-GB"/>
              </w:rPr>
              <w:t>Ceil(</w:t>
            </w:r>
            <w:proofErr w:type="spellStart"/>
            <w:r w:rsidR="00B24D86">
              <w:rPr>
                <w:rFonts w:ascii="Arial" w:eastAsia="Times New Roman" w:hAnsi="Arial" w:cs="Arial"/>
                <w:sz w:val="18"/>
                <w:szCs w:val="22"/>
                <w:lang w:val="en-IE" w:eastAsia="zh-CN"/>
              </w:rPr>
              <w:t>CSSF</w:t>
            </w:r>
            <w:r w:rsidR="00B24D86" w:rsidRPr="00B24D86">
              <w:rPr>
                <w:rFonts w:ascii="Arial" w:eastAsia="Times New Roman" w:hAnsi="Arial" w:cs="Arial"/>
                <w:sz w:val="18"/>
                <w:szCs w:val="22"/>
                <w:vertAlign w:val="subscript"/>
                <w:lang w:val="en-IE" w:eastAsia="zh-CN"/>
              </w:rPr>
              <w:t>interRAT</w:t>
            </w:r>
            <w:proofErr w:type="spellEnd"/>
            <w:r w:rsidR="00CB0903" w:rsidRPr="00141FAE">
              <w:rPr>
                <w:rFonts w:ascii="Arial" w:eastAsia="Times New Roman" w:hAnsi="Arial" w:cs="Arial"/>
                <w:sz w:val="18"/>
                <w:szCs w:val="22"/>
                <w:lang w:val="en-IE"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009F09E5" w14:textId="77777777" w:rsidR="0058248A" w:rsidRPr="0054191D" w:rsidRDefault="0058248A" w:rsidP="0058248A">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50</w:t>
            </w:r>
          </w:p>
        </w:tc>
      </w:tr>
      <w:tr w:rsidR="0054191D" w:rsidRPr="0054191D" w14:paraId="2B7721AF" w14:textId="77777777" w:rsidTr="0058248A">
        <w:trPr>
          <w:cantSplit/>
          <w:trHeight w:val="153"/>
          <w:jc w:val="center"/>
        </w:trPr>
        <w:tc>
          <w:tcPr>
            <w:tcW w:w="7170" w:type="dxa"/>
            <w:gridSpan w:val="3"/>
            <w:tcBorders>
              <w:top w:val="single" w:sz="4" w:space="0" w:color="auto"/>
              <w:left w:val="single" w:sz="4" w:space="0" w:color="auto"/>
              <w:bottom w:val="single" w:sz="4" w:space="0" w:color="auto"/>
              <w:right w:val="single" w:sz="4" w:space="0" w:color="auto"/>
            </w:tcBorders>
            <w:hideMark/>
          </w:tcPr>
          <w:p w14:paraId="34EE0D0B" w14:textId="0F28EFC4" w:rsidR="0054191D" w:rsidRPr="00141FAE" w:rsidRDefault="0054191D" w:rsidP="00580261">
            <w:pPr>
              <w:keepNext/>
              <w:keepLines/>
              <w:spacing w:before="0" w:after="0"/>
              <w:textAlignment w:val="auto"/>
              <w:rPr>
                <w:rFonts w:ascii="Arial" w:eastAsia="Times New Roman" w:hAnsi="Arial" w:cs="Arial"/>
                <w:sz w:val="18"/>
                <w:szCs w:val="22"/>
                <w:lang w:val="en-IE" w:eastAsia="en-GB"/>
              </w:rPr>
            </w:pPr>
            <w:r w:rsidRPr="0054191D">
              <w:rPr>
                <w:rFonts w:ascii="Arial" w:eastAsia="Times New Roman" w:hAnsi="Arial"/>
                <w:sz w:val="18"/>
                <w:lang w:eastAsia="en-GB"/>
              </w:rPr>
              <w:t>NOTE 1:</w:t>
            </w:r>
            <w:r w:rsidRPr="0054191D">
              <w:rPr>
                <w:rFonts w:ascii="Arial" w:eastAsia="Times New Roman" w:hAnsi="Arial"/>
                <w:sz w:val="18"/>
                <w:lang w:eastAsia="en-GB"/>
              </w:rPr>
              <w:tab/>
            </w:r>
            <w:r w:rsidR="00431944">
              <w:rPr>
                <w:rFonts w:ascii="Arial" w:eastAsia="Times New Roman" w:hAnsi="Arial"/>
                <w:sz w:val="18"/>
                <w:lang w:eastAsia="en-GB"/>
              </w:rPr>
              <w:t xml:space="preserve">   </w:t>
            </w:r>
            <w:r w:rsidRPr="0054191D">
              <w:rPr>
                <w:rFonts w:ascii="Arial" w:eastAsia="Times New Roman" w:hAnsi="Arial"/>
                <w:sz w:val="18"/>
                <w:lang w:eastAsia="en-GB"/>
              </w:rPr>
              <w:t>This configuration is optional.</w:t>
            </w:r>
          </w:p>
        </w:tc>
      </w:tr>
    </w:tbl>
    <w:p w14:paraId="14540361" w14:textId="3AFEF16D" w:rsidR="0054191D" w:rsidRDefault="0058248A" w:rsidP="0054191D">
      <w:pPr>
        <w:spacing w:before="0" w:after="180"/>
        <w:textAlignment w:val="auto"/>
        <w:rPr>
          <w:rFonts w:eastAsia="Times New Roman" w:cs="v4.2.0"/>
          <w:lang w:eastAsia="en-GB"/>
        </w:rPr>
      </w:pPr>
      <w:proofErr w:type="gramStart"/>
      <w:r>
        <w:rPr>
          <w:rFonts w:eastAsia="Times New Roman" w:cs="v4.2.0"/>
          <w:lang w:eastAsia="en-GB"/>
        </w:rPr>
        <w:t>Where</w:t>
      </w:r>
      <w:proofErr w:type="gramEnd"/>
      <w:r>
        <w:rPr>
          <w:rFonts w:eastAsia="Times New Roman" w:cs="v4.2.0"/>
          <w:lang w:eastAsia="en-GB"/>
        </w:rPr>
        <w:t xml:space="preserve">, </w:t>
      </w:r>
    </w:p>
    <w:p w14:paraId="6180BBC3" w14:textId="63BC072D" w:rsidR="0058248A" w:rsidRPr="0054191D" w:rsidRDefault="0058248A" w:rsidP="00580261">
      <w:pPr>
        <w:spacing w:before="0" w:after="180"/>
        <w:ind w:left="708"/>
        <w:textAlignment w:val="auto"/>
        <w:rPr>
          <w:rFonts w:eastAsia="Times New Roman" w:cs="v4.2.0"/>
          <w:lang w:eastAsia="en-GB"/>
        </w:rPr>
      </w:pPr>
      <w:r w:rsidRPr="0058248A">
        <w:rPr>
          <w:rFonts w:eastAsia="Times New Roman" w:cs="v4.2.0"/>
          <w:lang w:eastAsia="en-GB"/>
        </w:rPr>
        <w:t>T</w:t>
      </w:r>
      <w:r w:rsidRPr="001171E1">
        <w:rPr>
          <w:rFonts w:eastAsia="Times New Roman" w:cs="v4.2.0"/>
          <w:vertAlign w:val="subscript"/>
          <w:lang w:eastAsia="en-GB"/>
        </w:rPr>
        <w:t>EMW</w:t>
      </w:r>
      <w:r>
        <w:rPr>
          <w:rFonts w:eastAsia="Times New Roman" w:cs="v4.2.0"/>
          <w:lang w:eastAsia="en-GB"/>
        </w:rPr>
        <w:t xml:space="preserve"> is the configured periodicity of effective measurement window</w:t>
      </w:r>
      <w:r w:rsidR="00580261">
        <w:rPr>
          <w:rFonts w:eastAsia="Times New Roman" w:cs="v4.2.0"/>
          <w:lang w:eastAsia="en-GB"/>
        </w:rPr>
        <w:t>.</w:t>
      </w:r>
    </w:p>
    <w:p w14:paraId="507631BF" w14:textId="57E4F9D6" w:rsidR="003E33A9" w:rsidRDefault="009F0991" w:rsidP="00A41A9B">
      <w:pPr>
        <w:rPr>
          <w:lang w:eastAsia="ja-JP" w:bidi="hi-IN"/>
        </w:rPr>
      </w:pPr>
      <w:r>
        <w:rPr>
          <w:lang w:eastAsia="ja-JP" w:bidi="hi-IN"/>
        </w:rPr>
        <w:t>When DRX is in use</w:t>
      </w:r>
      <w:r w:rsidRPr="009F0991">
        <w:rPr>
          <w:lang w:eastAsia="ja-JP" w:bidi="hi-IN"/>
        </w:rPr>
        <w:t xml:space="preserve"> </w:t>
      </w:r>
      <w:r>
        <w:rPr>
          <w:lang w:eastAsia="ja-JP" w:bidi="hi-IN"/>
        </w:rPr>
        <w:t>and when the UE indicates</w:t>
      </w:r>
      <w:r w:rsidRPr="003E33A9">
        <w:t xml:space="preserve"> </w:t>
      </w:r>
      <w:r>
        <w:t>‘</w:t>
      </w:r>
      <w:proofErr w:type="spellStart"/>
      <w:r>
        <w:t>nogap-noncsg</w:t>
      </w:r>
      <w:proofErr w:type="spellEnd"/>
      <w:r>
        <w:t xml:space="preserve">’ in </w:t>
      </w:r>
      <w:proofErr w:type="spellStart"/>
      <w:r>
        <w:t>NeedForNCSG-infoEUTRA</w:t>
      </w:r>
      <w:proofErr w:type="spellEnd"/>
      <w:r>
        <w:t xml:space="preserve"> </w:t>
      </w:r>
      <w:r w:rsidRPr="003E33A9">
        <w:rPr>
          <w:lang w:eastAsia="ja-JP" w:bidi="hi-IN"/>
        </w:rPr>
        <w:t>capability of conducting such measurements without gaps</w:t>
      </w:r>
      <w:r>
        <w:rPr>
          <w:lang w:eastAsia="ja-JP" w:bidi="hi-IN"/>
        </w:rPr>
        <w:t xml:space="preserve"> and without any interruption</w:t>
      </w:r>
      <w:r w:rsidRPr="003E33A9">
        <w:rPr>
          <w:lang w:eastAsia="ja-JP" w:bidi="hi-IN"/>
        </w:rPr>
        <w:t xml:space="preserve">, </w:t>
      </w:r>
      <w:r>
        <w:rPr>
          <w:lang w:eastAsia="ja-JP" w:bidi="hi-IN"/>
        </w:rPr>
        <w:t xml:space="preserve">and when effective measurement windows are configured for inter-RAT EUTRA measurements without gap, </w:t>
      </w:r>
      <w:r w:rsidRPr="003E33A9">
        <w:rPr>
          <w:lang w:eastAsia="ja-JP" w:bidi="hi-IN"/>
        </w:rPr>
        <w:t xml:space="preserve">the UE physical layer shall be capable of </w:t>
      </w:r>
      <w:r w:rsidR="000A6594" w:rsidRPr="000A6594">
        <w:rPr>
          <w:lang w:eastAsia="ja-JP" w:bidi="hi-IN"/>
        </w:rPr>
        <w:t>the UE shall be able to identify a new detectable E-UTRAN FDD</w:t>
      </w:r>
      <w:r w:rsidR="000A6594">
        <w:rPr>
          <w:lang w:eastAsia="ja-JP" w:bidi="hi-IN"/>
        </w:rPr>
        <w:t xml:space="preserve"> or TDD</w:t>
      </w:r>
      <w:r w:rsidR="000A6594" w:rsidRPr="000A6594">
        <w:rPr>
          <w:lang w:eastAsia="ja-JP" w:bidi="hi-IN"/>
        </w:rPr>
        <w:t xml:space="preserve"> cell within </w:t>
      </w:r>
      <w:proofErr w:type="spellStart"/>
      <w:r w:rsidR="000A6594" w:rsidRPr="000A6594">
        <w:rPr>
          <w:lang w:eastAsia="ja-JP" w:bidi="hi-IN"/>
        </w:rPr>
        <w:t>T</w:t>
      </w:r>
      <w:r w:rsidR="000A6594" w:rsidRPr="001171E1">
        <w:rPr>
          <w:vertAlign w:val="subscript"/>
          <w:lang w:eastAsia="ja-JP" w:bidi="hi-IN"/>
        </w:rPr>
        <w:t>Identify</w:t>
      </w:r>
      <w:proofErr w:type="spellEnd"/>
      <w:r w:rsidR="000A6594" w:rsidRPr="001171E1">
        <w:rPr>
          <w:vertAlign w:val="subscript"/>
          <w:lang w:eastAsia="ja-JP" w:bidi="hi-IN"/>
        </w:rPr>
        <w:t>, E-UTRAN FDD</w:t>
      </w:r>
      <w:r w:rsidR="000A6594">
        <w:rPr>
          <w:vertAlign w:val="subscript"/>
          <w:lang w:eastAsia="ja-JP" w:bidi="hi-IN"/>
        </w:rPr>
        <w:t xml:space="preserve"> or TDD</w:t>
      </w:r>
      <w:r w:rsidR="000A6594" w:rsidRPr="000A6594">
        <w:rPr>
          <w:lang w:eastAsia="ja-JP" w:bidi="hi-IN"/>
        </w:rPr>
        <w:t xml:space="preserve"> specified in</w:t>
      </w:r>
      <w:r w:rsidRPr="003E33A9">
        <w:rPr>
          <w:lang w:eastAsia="ja-JP" w:bidi="hi-IN"/>
        </w:rPr>
        <w:t xml:space="preserve"> </w:t>
      </w:r>
      <w:r>
        <w:rPr>
          <w:lang w:eastAsia="ja-JP" w:bidi="hi-IN"/>
        </w:rPr>
        <w:t xml:space="preserve">the below </w:t>
      </w:r>
      <w:r w:rsidRPr="003E33A9">
        <w:rPr>
          <w:lang w:eastAsia="ja-JP" w:bidi="hi-IN"/>
        </w:rPr>
        <w:t>table</w:t>
      </w:r>
      <w:r>
        <w:rPr>
          <w:lang w:eastAsia="ja-JP" w:bidi="hi-IN"/>
        </w:rPr>
        <w:t>.</w:t>
      </w:r>
    </w:p>
    <w:p w14:paraId="50A7514D" w14:textId="65E6CEBD" w:rsidR="000A6594" w:rsidRPr="001171E1" w:rsidRDefault="000A6594" w:rsidP="000A6594">
      <w:pPr>
        <w:keepNext/>
        <w:keepLines/>
        <w:spacing w:before="60" w:after="180"/>
        <w:jc w:val="center"/>
        <w:textAlignment w:val="auto"/>
        <w:rPr>
          <w:rFonts w:ascii="Arial" w:eastAsia="Times New Roman" w:hAnsi="Arial" w:cs="Arial"/>
          <w:b/>
          <w:lang w:val="en-US" w:eastAsia="en-GB"/>
        </w:rPr>
      </w:pPr>
      <w:r w:rsidRPr="00141FAE">
        <w:rPr>
          <w:rFonts w:ascii="Arial" w:eastAsia="Times New Roman" w:hAnsi="Arial" w:cs="Arial"/>
          <w:b/>
          <w:lang w:val="en-IE" w:eastAsia="en-GB"/>
        </w:rPr>
        <w:lastRenderedPageBreak/>
        <w:t xml:space="preserve">Table </w:t>
      </w:r>
      <w:r w:rsidR="0076768D">
        <w:rPr>
          <w:rFonts w:ascii="Arial" w:eastAsia="Times New Roman" w:hAnsi="Arial" w:cs="Arial"/>
          <w:b/>
          <w:lang w:val="en-US" w:eastAsia="en-GB"/>
        </w:rPr>
        <w:t>3</w:t>
      </w:r>
      <w:r w:rsidRPr="00141FAE">
        <w:rPr>
          <w:rFonts w:ascii="Arial" w:eastAsia="Times New Roman" w:hAnsi="Arial" w:cs="Arial"/>
          <w:b/>
          <w:lang w:val="en-IE" w:eastAsia="en-GB"/>
        </w:rPr>
        <w:t>: Requirement to identify a newly detectable E-UTRAN FDD</w:t>
      </w:r>
      <w:r>
        <w:rPr>
          <w:rFonts w:ascii="Arial" w:eastAsia="Times New Roman" w:hAnsi="Arial" w:cs="Arial"/>
          <w:b/>
          <w:lang w:val="en-US" w:eastAsia="en-GB"/>
        </w:rPr>
        <w:t xml:space="preserve"> or TDD</w:t>
      </w:r>
      <w:r w:rsidRPr="00141FAE">
        <w:rPr>
          <w:rFonts w:ascii="Arial" w:eastAsia="Times New Roman" w:hAnsi="Arial" w:cs="Arial"/>
          <w:b/>
          <w:lang w:val="en-IE" w:eastAsia="en-GB"/>
        </w:rPr>
        <w:t xml:space="preserve"> cell</w:t>
      </w:r>
      <w:r>
        <w:rPr>
          <w:rFonts w:ascii="Arial" w:eastAsia="Times New Roman" w:hAnsi="Arial" w:cs="Arial"/>
          <w:b/>
          <w:lang w:val="en-US" w:eastAsia="en-GB"/>
        </w:rPr>
        <w:t xml:space="preserve"> when DRX is </w:t>
      </w:r>
      <w:proofErr w:type="gramStart"/>
      <w:r>
        <w:rPr>
          <w:rFonts w:ascii="Arial" w:eastAsia="Times New Roman" w:hAnsi="Arial" w:cs="Arial"/>
          <w:b/>
          <w:lang w:val="en-US" w:eastAsia="en-GB"/>
        </w:rPr>
        <w:t>configured</w:t>
      </w:r>
      <w:proofErr w:type="gramEnd"/>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A6594" w:rsidRPr="000A6594" w14:paraId="1BDAB0C8"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E6CDAA" w14:textId="77777777" w:rsidR="000A6594" w:rsidRPr="000A6594" w:rsidRDefault="000A6594" w:rsidP="000A6594">
            <w:pPr>
              <w:keepNext/>
              <w:keepLines/>
              <w:spacing w:before="0" w:after="0"/>
              <w:jc w:val="center"/>
              <w:textAlignment w:val="auto"/>
              <w:rPr>
                <w:rFonts w:eastAsia="Times New Roman"/>
                <w:lang w:eastAsia="en-GB"/>
              </w:rPr>
            </w:pPr>
            <w:r w:rsidRPr="000A6594">
              <w:rPr>
                <w:rFonts w:ascii="Arial" w:eastAsia="Times New Roman" w:hAnsi="Arial"/>
                <w:b/>
                <w:sz w:val="18"/>
                <w:lang w:eastAsia="en-GB"/>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A6CD2AA" w14:textId="379193EA" w:rsidR="000A6594" w:rsidRPr="000A6594" w:rsidRDefault="000A6594" w:rsidP="000A6594">
            <w:pPr>
              <w:keepNext/>
              <w:keepLines/>
              <w:spacing w:before="0" w:after="0"/>
              <w:jc w:val="center"/>
              <w:textAlignment w:val="auto"/>
              <w:rPr>
                <w:rFonts w:eastAsia="Times New Roman"/>
                <w:lang w:eastAsia="en-GB"/>
              </w:rPr>
            </w:pPr>
            <w:proofErr w:type="spellStart"/>
            <w:r w:rsidRPr="000A6594">
              <w:rPr>
                <w:rFonts w:ascii="Arial" w:eastAsia="Times New Roman" w:hAnsi="Arial"/>
                <w:b/>
                <w:sz w:val="18"/>
                <w:lang w:eastAsia="en-GB"/>
              </w:rPr>
              <w:t>T</w:t>
            </w:r>
            <w:r w:rsidRPr="000A6594">
              <w:rPr>
                <w:rFonts w:ascii="Arial" w:eastAsia="Times New Roman" w:hAnsi="Arial"/>
                <w:b/>
                <w:sz w:val="18"/>
                <w:vertAlign w:val="subscript"/>
                <w:lang w:eastAsia="en-GB"/>
              </w:rPr>
              <w:t>Identify</w:t>
            </w:r>
            <w:proofErr w:type="spellEnd"/>
            <w:r w:rsidRPr="000A6594">
              <w:rPr>
                <w:rFonts w:ascii="Arial" w:eastAsia="Times New Roman" w:hAnsi="Arial"/>
                <w:b/>
                <w:sz w:val="18"/>
                <w:vertAlign w:val="subscript"/>
                <w:lang w:eastAsia="en-GB"/>
              </w:rPr>
              <w:t>, E-UTRAN FDD</w:t>
            </w:r>
            <w:r w:rsidR="00FC5F0A">
              <w:rPr>
                <w:rFonts w:ascii="Arial" w:eastAsia="Times New Roman" w:hAnsi="Arial"/>
                <w:b/>
                <w:sz w:val="18"/>
                <w:vertAlign w:val="subscript"/>
                <w:lang w:eastAsia="en-GB"/>
              </w:rPr>
              <w:t xml:space="preserve"> or TDD</w:t>
            </w:r>
            <w:r w:rsidRPr="000A6594">
              <w:rPr>
                <w:rFonts w:ascii="Arial" w:eastAsia="Times New Roman" w:hAnsi="Arial"/>
                <w:b/>
                <w:sz w:val="18"/>
                <w:vertAlign w:val="subscript"/>
                <w:lang w:eastAsia="en-GB"/>
              </w:rPr>
              <w:t xml:space="preserve"> </w:t>
            </w:r>
            <w:r w:rsidRPr="000A6594">
              <w:rPr>
                <w:rFonts w:ascii="Arial" w:eastAsia="Times New Roman" w:hAnsi="Arial"/>
                <w:b/>
                <w:sz w:val="18"/>
                <w:lang w:eastAsia="en-GB"/>
              </w:rPr>
              <w:t>(s) (DRX cycles)</w:t>
            </w:r>
          </w:p>
        </w:tc>
      </w:tr>
      <w:tr w:rsidR="000A6594" w:rsidRPr="000A6594" w14:paraId="4BAEE612"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tcPr>
          <w:p w14:paraId="2FBCA726" w14:textId="77777777" w:rsidR="000A6594" w:rsidRPr="00141FAE" w:rsidRDefault="000A6594" w:rsidP="000A6594">
            <w:pPr>
              <w:keepNext/>
              <w:keepLines/>
              <w:spacing w:before="0" w:after="0"/>
              <w:jc w:val="center"/>
              <w:textAlignment w:val="auto"/>
              <w:rPr>
                <w:rFonts w:ascii="Arial" w:eastAsia="Times New Roman" w:hAnsi="Arial" w:cs="Arial"/>
                <w:sz w:val="18"/>
                <w:szCs w:val="22"/>
                <w:lang w:val="en-IE" w:eastAsia="en-GB"/>
              </w:rPr>
            </w:pPr>
          </w:p>
        </w:tc>
        <w:tc>
          <w:tcPr>
            <w:tcW w:w="1797" w:type="pct"/>
            <w:tcBorders>
              <w:top w:val="single" w:sz="4" w:space="0" w:color="auto"/>
              <w:left w:val="single" w:sz="4" w:space="0" w:color="auto"/>
              <w:bottom w:val="single" w:sz="4" w:space="0" w:color="auto"/>
              <w:right w:val="single" w:sz="4" w:space="0" w:color="auto"/>
            </w:tcBorders>
            <w:hideMark/>
          </w:tcPr>
          <w:p w14:paraId="73652302" w14:textId="73E3106D" w:rsidR="000A6594" w:rsidRPr="000A6594" w:rsidRDefault="0076768D" w:rsidP="000A6594">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000A6594" w:rsidRPr="000A6594">
              <w:rPr>
                <w:rFonts w:ascii="Arial" w:eastAsia="Times New Roman" w:hAnsi="Arial" w:cs="Arial"/>
                <w:sz w:val="18"/>
                <w:szCs w:val="22"/>
                <w:lang w:val="ru-RU" w:eastAsia="en-GB"/>
              </w:rPr>
              <w:t xml:space="preserve"> period = 40 ms</w:t>
            </w:r>
          </w:p>
        </w:tc>
        <w:tc>
          <w:tcPr>
            <w:tcW w:w="1790" w:type="pct"/>
            <w:tcBorders>
              <w:top w:val="single" w:sz="4" w:space="0" w:color="auto"/>
              <w:left w:val="single" w:sz="4" w:space="0" w:color="auto"/>
              <w:bottom w:val="single" w:sz="4" w:space="0" w:color="auto"/>
              <w:right w:val="single" w:sz="4" w:space="0" w:color="auto"/>
            </w:tcBorders>
            <w:hideMark/>
          </w:tcPr>
          <w:p w14:paraId="09FD0B80" w14:textId="6DA1B9A5" w:rsidR="000A6594" w:rsidRPr="000A6594" w:rsidRDefault="0076768D" w:rsidP="000A6594">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000A6594" w:rsidRPr="000A6594">
              <w:rPr>
                <w:rFonts w:ascii="Arial" w:eastAsia="Times New Roman" w:hAnsi="Arial" w:cs="Arial"/>
                <w:sz w:val="18"/>
                <w:szCs w:val="22"/>
                <w:lang w:val="ru-RU" w:eastAsia="en-GB"/>
              </w:rPr>
              <w:t xml:space="preserve"> period = 80 ms</w:t>
            </w:r>
          </w:p>
        </w:tc>
      </w:tr>
      <w:tr w:rsidR="000A6594" w:rsidRPr="000A6594" w14:paraId="1597C5E5"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BD1FB4"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≤0.16</w:t>
            </w:r>
          </w:p>
        </w:tc>
        <w:tc>
          <w:tcPr>
            <w:tcW w:w="1797" w:type="pct"/>
            <w:tcBorders>
              <w:top w:val="single" w:sz="4" w:space="0" w:color="auto"/>
              <w:left w:val="single" w:sz="4" w:space="0" w:color="auto"/>
              <w:bottom w:val="single" w:sz="4" w:space="0" w:color="auto"/>
              <w:right w:val="single" w:sz="4" w:space="0" w:color="auto"/>
            </w:tcBorders>
            <w:hideMark/>
          </w:tcPr>
          <w:p w14:paraId="6575E3BA" w14:textId="65D0ADCF"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c>
          <w:tcPr>
            <w:tcW w:w="1790" w:type="pct"/>
            <w:tcBorders>
              <w:top w:val="single" w:sz="4" w:space="0" w:color="auto"/>
              <w:left w:val="single" w:sz="4" w:space="0" w:color="auto"/>
              <w:bottom w:val="single" w:sz="4" w:space="0" w:color="auto"/>
              <w:right w:val="single" w:sz="4" w:space="0" w:color="auto"/>
            </w:tcBorders>
            <w:hideMark/>
          </w:tcPr>
          <w:p w14:paraId="76AE3E45" w14:textId="7C7A10EA"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r>
      <w:tr w:rsidR="000A6594" w:rsidRPr="000A6594" w14:paraId="0DC24BED"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8F9A29"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0.256</w:t>
            </w:r>
          </w:p>
        </w:tc>
        <w:tc>
          <w:tcPr>
            <w:tcW w:w="1797" w:type="pct"/>
            <w:tcBorders>
              <w:top w:val="single" w:sz="4" w:space="0" w:color="auto"/>
              <w:left w:val="single" w:sz="4" w:space="0" w:color="auto"/>
              <w:bottom w:val="single" w:sz="4" w:space="0" w:color="auto"/>
              <w:right w:val="single" w:sz="4" w:space="0" w:color="auto"/>
            </w:tcBorders>
            <w:hideMark/>
          </w:tcPr>
          <w:p w14:paraId="03E2FD33" w14:textId="68230C04" w:rsidR="002D3C09"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5.12*</w:t>
            </w:r>
            <w:r w:rsidRPr="000A6594">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proofErr w:type="spellStart"/>
            <w:r w:rsidR="00580261">
              <w:rPr>
                <w:rFonts w:ascii="Arial" w:eastAsia="Times New Roman" w:hAnsi="Arial" w:cs="Arial"/>
                <w:sz w:val="18"/>
                <w:szCs w:val="22"/>
                <w:lang w:val="en-IE" w:eastAsia="zh-CN"/>
              </w:rPr>
              <w:t>CSSF</w:t>
            </w:r>
            <w:r w:rsidR="00580261"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 xml:space="preserve">) </w:t>
            </w:r>
          </w:p>
          <w:p w14:paraId="721A0B08" w14:textId="07F6E4B2"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w:t>
            </w:r>
            <w:r w:rsidR="002D3C09" w:rsidRPr="000A6594">
              <w:rPr>
                <w:rFonts w:ascii="Arial" w:eastAsia="Times New Roman" w:hAnsi="Arial" w:cs="Arial"/>
                <w:sz w:val="18"/>
                <w:szCs w:val="22"/>
                <w:lang w:val="ru-RU" w:eastAsia="en-GB"/>
              </w:rPr>
              <w:t xml:space="preserve"> Ceil(</w:t>
            </w:r>
            <w:proofErr w:type="spellStart"/>
            <w:r w:rsidR="00580261">
              <w:rPr>
                <w:rFonts w:ascii="Arial" w:eastAsia="Times New Roman" w:hAnsi="Arial" w:cs="Arial"/>
                <w:sz w:val="18"/>
                <w:szCs w:val="22"/>
                <w:lang w:val="en-IE" w:eastAsia="zh-CN"/>
              </w:rPr>
              <w:t>CSSF</w:t>
            </w:r>
            <w:r w:rsidR="00580261" w:rsidRPr="00B24D86">
              <w:rPr>
                <w:rFonts w:ascii="Arial" w:eastAsia="Times New Roman" w:hAnsi="Arial" w:cs="Arial"/>
                <w:sz w:val="18"/>
                <w:szCs w:val="22"/>
                <w:vertAlign w:val="subscript"/>
                <w:lang w:val="en-IE" w:eastAsia="zh-CN"/>
              </w:rPr>
              <w:t>interRAT</w:t>
            </w:r>
            <w:proofErr w:type="spellEnd"/>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6C2620B9" w14:textId="490F4EFB"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 xml:space="preserve">7.68* </w:t>
            </w:r>
            <w:r w:rsidR="002D3C09" w:rsidRPr="000A6594">
              <w:rPr>
                <w:rFonts w:ascii="Arial" w:eastAsia="Times New Roman" w:hAnsi="Arial" w:cs="Arial"/>
                <w:sz w:val="18"/>
                <w:szCs w:val="22"/>
                <w:lang w:val="ru-RU" w:eastAsia="en-GB"/>
              </w:rPr>
              <w:t>Ceil(</w:t>
            </w:r>
            <w:proofErr w:type="spellStart"/>
            <w:r w:rsidR="00580261">
              <w:rPr>
                <w:rFonts w:ascii="Arial" w:eastAsia="Times New Roman" w:hAnsi="Arial" w:cs="Arial"/>
                <w:sz w:val="18"/>
                <w:szCs w:val="22"/>
                <w:lang w:val="en-IE" w:eastAsia="zh-CN"/>
              </w:rPr>
              <w:t>CSSF</w:t>
            </w:r>
            <w:r w:rsidR="00580261" w:rsidRPr="00B24D86">
              <w:rPr>
                <w:rFonts w:ascii="Arial" w:eastAsia="Times New Roman" w:hAnsi="Arial" w:cs="Arial"/>
                <w:sz w:val="18"/>
                <w:szCs w:val="22"/>
                <w:vertAlign w:val="subscript"/>
                <w:lang w:val="en-IE" w:eastAsia="zh-CN"/>
              </w:rPr>
              <w:t>interRAT</w:t>
            </w:r>
            <w:proofErr w:type="spellEnd"/>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 xml:space="preserve"> (30*</w:t>
            </w:r>
            <w:r w:rsidR="002D3C09" w:rsidRPr="000A6594">
              <w:rPr>
                <w:rFonts w:ascii="Arial" w:eastAsia="Times New Roman" w:hAnsi="Arial" w:cs="Arial"/>
                <w:sz w:val="18"/>
                <w:szCs w:val="22"/>
                <w:lang w:val="ru-RU" w:eastAsia="en-GB"/>
              </w:rPr>
              <w:t xml:space="preserve"> Ceil(</w:t>
            </w:r>
            <w:proofErr w:type="spellStart"/>
            <w:r w:rsidR="00580261">
              <w:rPr>
                <w:rFonts w:ascii="Arial" w:eastAsia="Times New Roman" w:hAnsi="Arial" w:cs="Arial"/>
                <w:sz w:val="18"/>
                <w:szCs w:val="22"/>
                <w:lang w:val="en-IE" w:eastAsia="zh-CN"/>
              </w:rPr>
              <w:t>CSSF</w:t>
            </w:r>
            <w:r w:rsidR="00580261" w:rsidRPr="00B24D86">
              <w:rPr>
                <w:rFonts w:ascii="Arial" w:eastAsia="Times New Roman" w:hAnsi="Arial" w:cs="Arial"/>
                <w:sz w:val="18"/>
                <w:szCs w:val="22"/>
                <w:vertAlign w:val="subscript"/>
                <w:lang w:val="en-IE" w:eastAsia="zh-CN"/>
              </w:rPr>
              <w:t>interRAT</w:t>
            </w:r>
            <w:proofErr w:type="spellEnd"/>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r>
      <w:tr w:rsidR="000A6594" w:rsidRPr="000A6594" w14:paraId="21D32DF3"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E77A2B"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0.32</w:t>
            </w:r>
          </w:p>
        </w:tc>
        <w:tc>
          <w:tcPr>
            <w:tcW w:w="1797" w:type="pct"/>
            <w:tcBorders>
              <w:top w:val="single" w:sz="4" w:space="0" w:color="auto"/>
              <w:left w:val="single" w:sz="4" w:space="0" w:color="auto"/>
              <w:bottom w:val="single" w:sz="4" w:space="0" w:color="auto"/>
              <w:right w:val="single" w:sz="4" w:space="0" w:color="auto"/>
            </w:tcBorders>
            <w:hideMark/>
          </w:tcPr>
          <w:p w14:paraId="60656877" w14:textId="7223ADE3" w:rsidR="002D3C09"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 xml:space="preserve">6.4* </w:t>
            </w:r>
            <w:r w:rsidR="002D3C09" w:rsidRPr="000A6594">
              <w:rPr>
                <w:rFonts w:ascii="Arial" w:eastAsia="Times New Roman" w:hAnsi="Arial" w:cs="Arial"/>
                <w:sz w:val="18"/>
                <w:szCs w:val="22"/>
                <w:lang w:val="ru-RU" w:eastAsia="en-GB"/>
              </w:rPr>
              <w:t>Ceil(</w:t>
            </w:r>
            <w:proofErr w:type="spellStart"/>
            <w:r w:rsidR="00580261">
              <w:rPr>
                <w:rFonts w:ascii="Arial" w:eastAsia="Times New Roman" w:hAnsi="Arial" w:cs="Arial"/>
                <w:sz w:val="18"/>
                <w:szCs w:val="22"/>
                <w:lang w:val="en-IE" w:eastAsia="zh-CN"/>
              </w:rPr>
              <w:t>CSSF</w:t>
            </w:r>
            <w:r w:rsidR="00580261" w:rsidRPr="00B24D86">
              <w:rPr>
                <w:rFonts w:ascii="Arial" w:eastAsia="Times New Roman" w:hAnsi="Arial" w:cs="Arial"/>
                <w:sz w:val="18"/>
                <w:szCs w:val="22"/>
                <w:vertAlign w:val="subscript"/>
                <w:lang w:val="en-IE" w:eastAsia="zh-CN"/>
              </w:rPr>
              <w:t>interRAT</w:t>
            </w:r>
            <w:proofErr w:type="spellEnd"/>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 xml:space="preserve"> </w:t>
            </w:r>
          </w:p>
          <w:p w14:paraId="5846B0DE" w14:textId="7CE8025E"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w:t>
            </w:r>
            <w:r w:rsidR="002D3C09" w:rsidRPr="000A6594">
              <w:rPr>
                <w:rFonts w:ascii="Arial" w:eastAsia="Times New Roman" w:hAnsi="Arial" w:cs="Arial"/>
                <w:sz w:val="18"/>
                <w:szCs w:val="22"/>
                <w:lang w:val="ru-RU" w:eastAsia="en-GB"/>
              </w:rPr>
              <w:t xml:space="preserve"> Ceil(</w:t>
            </w:r>
            <w:proofErr w:type="spellStart"/>
            <w:r w:rsidR="00580261">
              <w:rPr>
                <w:rFonts w:ascii="Arial" w:eastAsia="Times New Roman" w:hAnsi="Arial" w:cs="Arial"/>
                <w:sz w:val="18"/>
                <w:szCs w:val="22"/>
                <w:lang w:val="en-IE" w:eastAsia="zh-CN"/>
              </w:rPr>
              <w:t>CSSF</w:t>
            </w:r>
            <w:r w:rsidR="00580261" w:rsidRPr="00B24D86">
              <w:rPr>
                <w:rFonts w:ascii="Arial" w:eastAsia="Times New Roman" w:hAnsi="Arial" w:cs="Arial"/>
                <w:sz w:val="18"/>
                <w:szCs w:val="22"/>
                <w:vertAlign w:val="subscript"/>
                <w:lang w:val="en-IE" w:eastAsia="zh-CN"/>
              </w:rPr>
              <w:t>interRAT</w:t>
            </w:r>
            <w:proofErr w:type="spellEnd"/>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2AFC0832" w14:textId="4C41EE4D" w:rsidR="000A6594" w:rsidRPr="000A6594" w:rsidRDefault="000A6594" w:rsidP="000A6594">
            <w:pPr>
              <w:keepNext/>
              <w:keepLines/>
              <w:spacing w:before="0" w:after="0"/>
              <w:jc w:val="center"/>
              <w:textAlignment w:val="auto"/>
              <w:rPr>
                <w:rFonts w:ascii="Arial" w:eastAsia="Times New Roman" w:hAnsi="Arial" w:cs="Arial"/>
                <w:sz w:val="18"/>
                <w:szCs w:val="22"/>
                <w:lang w:val="sv-SE" w:eastAsia="en-GB"/>
              </w:rPr>
            </w:pPr>
            <w:r w:rsidRPr="000A6594">
              <w:rPr>
                <w:rFonts w:ascii="Arial" w:eastAsia="Times New Roman" w:hAnsi="Arial" w:cs="Arial"/>
                <w:sz w:val="18"/>
                <w:szCs w:val="22"/>
                <w:lang w:val="sv-SE" w:eastAsia="en-GB"/>
              </w:rPr>
              <w:t>7.68*</w:t>
            </w:r>
            <w:r w:rsidRPr="000A6594">
              <w:rPr>
                <w:rFonts w:ascii="Arial" w:eastAsia="Times New Roman" w:hAnsi="Arial" w:cs="Arial"/>
                <w:sz w:val="18"/>
                <w:szCs w:val="22"/>
                <w:lang w:val="ru-RU" w:eastAsia="en-GB"/>
              </w:rPr>
              <w:t xml:space="preserve"> </w:t>
            </w:r>
            <w:r w:rsidR="002D3C09" w:rsidRPr="000A6594">
              <w:rPr>
                <w:rFonts w:ascii="Arial" w:eastAsia="Times New Roman" w:hAnsi="Arial" w:cs="Arial"/>
                <w:sz w:val="18"/>
                <w:szCs w:val="22"/>
                <w:lang w:val="ru-RU" w:eastAsia="en-GB"/>
              </w:rPr>
              <w:t>Ceil(</w:t>
            </w:r>
            <w:proofErr w:type="spellStart"/>
            <w:r w:rsidR="00580261">
              <w:rPr>
                <w:rFonts w:ascii="Arial" w:eastAsia="Times New Roman" w:hAnsi="Arial" w:cs="Arial"/>
                <w:sz w:val="18"/>
                <w:szCs w:val="22"/>
                <w:lang w:val="en-IE" w:eastAsia="zh-CN"/>
              </w:rPr>
              <w:t>CSSF</w:t>
            </w:r>
            <w:r w:rsidR="00580261" w:rsidRPr="00B24D86">
              <w:rPr>
                <w:rFonts w:ascii="Arial" w:eastAsia="Times New Roman" w:hAnsi="Arial" w:cs="Arial"/>
                <w:sz w:val="18"/>
                <w:szCs w:val="22"/>
                <w:vertAlign w:val="subscript"/>
                <w:lang w:val="en-IE" w:eastAsia="zh-CN"/>
              </w:rPr>
              <w:t>interRAT</w:t>
            </w:r>
            <w:proofErr w:type="spellEnd"/>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 xml:space="preserve"> (24*</w:t>
            </w:r>
            <w:r w:rsidR="002D3C09" w:rsidRPr="000A6594">
              <w:rPr>
                <w:rFonts w:ascii="Arial" w:eastAsia="Times New Roman" w:hAnsi="Arial" w:cs="Arial"/>
                <w:sz w:val="18"/>
                <w:szCs w:val="22"/>
                <w:lang w:val="ru-RU" w:eastAsia="en-GB"/>
              </w:rPr>
              <w:t xml:space="preserve"> Ceil(</w:t>
            </w:r>
            <w:proofErr w:type="spellStart"/>
            <w:r w:rsidR="00580261">
              <w:rPr>
                <w:rFonts w:ascii="Arial" w:eastAsia="Times New Roman" w:hAnsi="Arial" w:cs="Arial"/>
                <w:sz w:val="18"/>
                <w:szCs w:val="22"/>
                <w:lang w:val="en-IE" w:eastAsia="zh-CN"/>
              </w:rPr>
              <w:t>CSSF</w:t>
            </w:r>
            <w:r w:rsidR="00580261" w:rsidRPr="00B24D86">
              <w:rPr>
                <w:rFonts w:ascii="Arial" w:eastAsia="Times New Roman" w:hAnsi="Arial" w:cs="Arial"/>
                <w:sz w:val="18"/>
                <w:szCs w:val="22"/>
                <w:vertAlign w:val="subscript"/>
                <w:lang w:val="en-IE" w:eastAsia="zh-CN"/>
              </w:rPr>
              <w:t>interRAT</w:t>
            </w:r>
            <w:proofErr w:type="spellEnd"/>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w:t>
            </w:r>
          </w:p>
        </w:tc>
      </w:tr>
      <w:tr w:rsidR="000A6594" w:rsidRPr="000A6594" w14:paraId="17C13697"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967734"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eastAsia="en-GB"/>
              </w:rPr>
            </w:pPr>
            <w:r w:rsidRPr="000A6594">
              <w:rPr>
                <w:rFonts w:ascii="Arial" w:eastAsia="Times New Roman" w:hAnsi="Arial" w:cs="Arial"/>
                <w:sz w:val="18"/>
                <w:szCs w:val="22"/>
                <w:lang w:val="ru-RU" w:eastAsia="en-GB"/>
              </w:rP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5067DB02" w14:textId="26A826D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w:t>
            </w:r>
            <w:r w:rsidR="002D3C09" w:rsidRPr="000A6594">
              <w:rPr>
                <w:rFonts w:ascii="Arial" w:eastAsia="Times New Roman" w:hAnsi="Arial" w:cs="Arial"/>
                <w:sz w:val="18"/>
                <w:szCs w:val="22"/>
                <w:lang w:val="ru-RU" w:eastAsia="en-GB"/>
              </w:rPr>
              <w:t xml:space="preserve"> Ceil(</w:t>
            </w:r>
            <w:proofErr w:type="spellStart"/>
            <w:r w:rsidR="00580261">
              <w:rPr>
                <w:rFonts w:ascii="Arial" w:eastAsia="Times New Roman" w:hAnsi="Arial" w:cs="Arial"/>
                <w:sz w:val="18"/>
                <w:szCs w:val="22"/>
                <w:lang w:val="en-IE" w:eastAsia="zh-CN"/>
              </w:rPr>
              <w:t>CSSF</w:t>
            </w:r>
            <w:r w:rsidR="00580261" w:rsidRPr="00B24D86">
              <w:rPr>
                <w:rFonts w:ascii="Arial" w:eastAsia="Times New Roman" w:hAnsi="Arial" w:cs="Arial"/>
                <w:sz w:val="18"/>
                <w:szCs w:val="22"/>
                <w:vertAlign w:val="subscript"/>
                <w:lang w:val="en-IE" w:eastAsia="zh-CN"/>
              </w:rPr>
              <w:t>interRAT</w:t>
            </w:r>
            <w:proofErr w:type="spellEnd"/>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3B49C2C1" w14:textId="3289B756"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w:t>
            </w:r>
            <w:r w:rsidR="002D3C09" w:rsidRPr="000A6594">
              <w:rPr>
                <w:rFonts w:ascii="Arial" w:eastAsia="Times New Roman" w:hAnsi="Arial" w:cs="Arial"/>
                <w:sz w:val="18"/>
                <w:szCs w:val="22"/>
                <w:lang w:val="ru-RU" w:eastAsia="en-GB"/>
              </w:rPr>
              <w:t xml:space="preserve"> Ceil(</w:t>
            </w:r>
            <w:proofErr w:type="spellStart"/>
            <w:r w:rsidR="00580261">
              <w:rPr>
                <w:rFonts w:ascii="Arial" w:eastAsia="Times New Roman" w:hAnsi="Arial" w:cs="Arial"/>
                <w:sz w:val="18"/>
                <w:szCs w:val="22"/>
                <w:lang w:val="en-IE" w:eastAsia="zh-CN"/>
              </w:rPr>
              <w:t>CSSF</w:t>
            </w:r>
            <w:r w:rsidR="00580261" w:rsidRPr="00B24D86">
              <w:rPr>
                <w:rFonts w:ascii="Arial" w:eastAsia="Times New Roman" w:hAnsi="Arial" w:cs="Arial"/>
                <w:sz w:val="18"/>
                <w:szCs w:val="22"/>
                <w:vertAlign w:val="subscript"/>
                <w:lang w:val="en-IE" w:eastAsia="zh-CN"/>
              </w:rPr>
              <w:t>interRAT</w:t>
            </w:r>
            <w:proofErr w:type="spellEnd"/>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r>
      <w:tr w:rsidR="000A6594" w:rsidRPr="000A6594" w14:paraId="5824AE97" w14:textId="77777777" w:rsidTr="000A659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87C6" w14:textId="33B35B7F" w:rsidR="000A6594" w:rsidRPr="00141FAE" w:rsidRDefault="000A6594" w:rsidP="001171E1">
            <w:pPr>
              <w:keepNext/>
              <w:keepLines/>
              <w:spacing w:before="0" w:after="0"/>
              <w:ind w:left="851" w:hanging="851"/>
              <w:textAlignment w:val="auto"/>
              <w:rPr>
                <w:rFonts w:ascii="Arial" w:eastAsia="Times New Roman" w:hAnsi="Arial" w:cs="Arial"/>
                <w:sz w:val="18"/>
                <w:szCs w:val="22"/>
                <w:lang w:val="en-IE" w:eastAsia="en-GB"/>
              </w:rPr>
            </w:pPr>
            <w:r w:rsidRPr="000A6594">
              <w:rPr>
                <w:rFonts w:ascii="Arial" w:eastAsia="Times New Roman" w:hAnsi="Arial"/>
                <w:sz w:val="18"/>
                <w:lang w:eastAsia="en-GB"/>
              </w:rPr>
              <w:t>NOTE 1:</w:t>
            </w:r>
            <w:r w:rsidRPr="000A6594">
              <w:rPr>
                <w:rFonts w:ascii="Arial" w:eastAsia="Times New Roman" w:hAnsi="Arial"/>
                <w:sz w:val="18"/>
                <w:lang w:eastAsia="en-GB"/>
              </w:rPr>
              <w:tab/>
              <w:t>The time depends on the DRX cycle length.</w:t>
            </w:r>
          </w:p>
        </w:tc>
      </w:tr>
    </w:tbl>
    <w:p w14:paraId="124AB3C5" w14:textId="77777777" w:rsidR="000A6594" w:rsidRPr="000A6594" w:rsidRDefault="000A6594" w:rsidP="000A6594">
      <w:pPr>
        <w:spacing w:before="0" w:after="180"/>
        <w:textAlignment w:val="auto"/>
        <w:rPr>
          <w:rFonts w:eastAsia="Times New Roman"/>
          <w:lang w:eastAsia="en-GB"/>
        </w:rPr>
      </w:pPr>
    </w:p>
    <w:p w14:paraId="6EB70CD1" w14:textId="7267D9ED" w:rsidR="003922BB" w:rsidRDefault="003922BB" w:rsidP="003922BB">
      <w:pPr>
        <w:rPr>
          <w:lang w:eastAsia="ja-JP" w:bidi="hi-IN"/>
        </w:rPr>
      </w:pPr>
      <w:r>
        <w:rPr>
          <w:lang w:eastAsia="ja-JP" w:bidi="hi-IN"/>
        </w:rPr>
        <w:t>When DRX is in use and when the UE indicates</w:t>
      </w:r>
      <w:r w:rsidRPr="003E33A9">
        <w:t xml:space="preserve"> </w:t>
      </w:r>
      <w:r>
        <w:t>‘</w:t>
      </w:r>
      <w:proofErr w:type="spellStart"/>
      <w:r>
        <w:t>nogap-noncsg</w:t>
      </w:r>
      <w:proofErr w:type="spellEnd"/>
      <w:r>
        <w:t xml:space="preserve">’ in </w:t>
      </w:r>
      <w:proofErr w:type="spellStart"/>
      <w:r>
        <w:t>NeedForGapNCSG-infoEUTRA</w:t>
      </w:r>
      <w:proofErr w:type="spellEnd"/>
      <w:r>
        <w:t xml:space="preserve"> </w:t>
      </w:r>
      <w:r w:rsidRPr="003E33A9">
        <w:rPr>
          <w:lang w:eastAsia="ja-JP" w:bidi="hi-IN"/>
        </w:rPr>
        <w:t>capability of conducting such measurements without gaps</w:t>
      </w:r>
      <w:r>
        <w:rPr>
          <w:lang w:eastAsia="ja-JP" w:bidi="hi-IN"/>
        </w:rPr>
        <w:t xml:space="preserve"> and without any interruption</w:t>
      </w:r>
      <w:r w:rsidRPr="003E33A9">
        <w:rPr>
          <w:lang w:eastAsia="ja-JP" w:bidi="hi-IN"/>
        </w:rPr>
        <w:t xml:space="preserve">, </w:t>
      </w:r>
      <w:r>
        <w:rPr>
          <w:lang w:eastAsia="ja-JP" w:bidi="hi-IN"/>
        </w:rPr>
        <w:t xml:space="preserve">and when effective measurement windows are configured for inter-RAT EUTRA measurements without gap, </w:t>
      </w:r>
      <w:r w:rsidRPr="003E33A9">
        <w:rPr>
          <w:lang w:eastAsia="ja-JP" w:bidi="hi-IN"/>
        </w:rPr>
        <w:t>the UE physical layer shall be capable of reporting RSRP, RSRQ, and RS-SINR measurements to higher layers with measurement period</w:t>
      </w:r>
      <w:r w:rsidRPr="003E33A9">
        <w:t xml:space="preserve"> </w:t>
      </w:r>
      <w:proofErr w:type="spellStart"/>
      <w:r w:rsidRPr="003E33A9">
        <w:rPr>
          <w:lang w:eastAsia="ja-JP" w:bidi="hi-IN"/>
        </w:rPr>
        <w:t>T</w:t>
      </w:r>
      <w:r w:rsidRPr="00236EA0">
        <w:rPr>
          <w:vertAlign w:val="subscript"/>
          <w:lang w:eastAsia="ja-JP" w:bidi="hi-IN"/>
        </w:rPr>
        <w:t>Measure</w:t>
      </w:r>
      <w:proofErr w:type="spellEnd"/>
      <w:r w:rsidRPr="00236EA0">
        <w:rPr>
          <w:vertAlign w:val="subscript"/>
          <w:lang w:eastAsia="ja-JP" w:bidi="hi-IN"/>
        </w:rPr>
        <w:t>, E-UTRAN FDD</w:t>
      </w:r>
      <w:r w:rsidRPr="003E33A9">
        <w:rPr>
          <w:lang w:eastAsia="ja-JP" w:bidi="hi-IN"/>
        </w:rPr>
        <w:t xml:space="preserve"> </w:t>
      </w:r>
      <w:r>
        <w:rPr>
          <w:lang w:eastAsia="ja-JP" w:bidi="hi-IN"/>
        </w:rPr>
        <w:t xml:space="preserve">or </w:t>
      </w:r>
      <w:proofErr w:type="spellStart"/>
      <w:r w:rsidRPr="00236EA0">
        <w:rPr>
          <w:lang w:eastAsia="ja-JP" w:bidi="hi-IN"/>
        </w:rPr>
        <w:t>T</w:t>
      </w:r>
      <w:r w:rsidRPr="00236EA0">
        <w:rPr>
          <w:vertAlign w:val="subscript"/>
          <w:lang w:eastAsia="ja-JP" w:bidi="hi-IN"/>
        </w:rPr>
        <w:t>Measure</w:t>
      </w:r>
      <w:proofErr w:type="spellEnd"/>
      <w:r w:rsidRPr="00236EA0">
        <w:rPr>
          <w:vertAlign w:val="subscript"/>
          <w:lang w:eastAsia="ja-JP" w:bidi="hi-IN"/>
        </w:rPr>
        <w:t xml:space="preserve">, E-UTRAN </w:t>
      </w:r>
      <w:r>
        <w:rPr>
          <w:vertAlign w:val="subscript"/>
          <w:lang w:eastAsia="ja-JP" w:bidi="hi-IN"/>
        </w:rPr>
        <w:t>T</w:t>
      </w:r>
      <w:r w:rsidRPr="00236EA0">
        <w:rPr>
          <w:vertAlign w:val="subscript"/>
          <w:lang w:eastAsia="ja-JP" w:bidi="hi-IN"/>
        </w:rPr>
        <w:t>DD</w:t>
      </w:r>
      <w:r w:rsidRPr="003E33A9">
        <w:rPr>
          <w:lang w:eastAsia="ja-JP" w:bidi="hi-IN"/>
        </w:rPr>
        <w:t xml:space="preserve"> given by </w:t>
      </w:r>
      <w:r>
        <w:rPr>
          <w:lang w:eastAsia="ja-JP" w:bidi="hi-IN"/>
        </w:rPr>
        <w:t xml:space="preserve">the below </w:t>
      </w:r>
      <w:r w:rsidRPr="003E33A9">
        <w:rPr>
          <w:lang w:eastAsia="ja-JP" w:bidi="hi-IN"/>
        </w:rPr>
        <w:t>table</w:t>
      </w:r>
      <w:r>
        <w:rPr>
          <w:lang w:eastAsia="ja-JP" w:bidi="hi-IN"/>
        </w:rPr>
        <w:t>.</w:t>
      </w:r>
    </w:p>
    <w:p w14:paraId="2818C91E" w14:textId="09A2318F" w:rsidR="003922BB" w:rsidRPr="003922BB" w:rsidRDefault="003922BB" w:rsidP="003922BB">
      <w:pPr>
        <w:keepNext/>
        <w:keepLines/>
        <w:spacing w:before="60" w:after="180"/>
        <w:jc w:val="center"/>
        <w:textAlignment w:val="auto"/>
        <w:rPr>
          <w:rFonts w:eastAsia="Times New Roman"/>
          <w:lang w:eastAsia="en-GB"/>
        </w:rPr>
      </w:pPr>
      <w:r w:rsidRPr="003922BB">
        <w:rPr>
          <w:rFonts w:ascii="Arial" w:eastAsia="Times New Roman" w:hAnsi="Arial"/>
          <w:b/>
          <w:lang w:eastAsia="en-GB"/>
        </w:rPr>
        <w:t xml:space="preserve">Table </w:t>
      </w:r>
      <w:r>
        <w:rPr>
          <w:rFonts w:ascii="Arial" w:eastAsia="Times New Roman" w:hAnsi="Arial"/>
          <w:b/>
          <w:lang w:eastAsia="en-GB"/>
        </w:rPr>
        <w:t>4</w:t>
      </w:r>
      <w:r w:rsidRPr="003922BB">
        <w:rPr>
          <w:rFonts w:ascii="Arial" w:eastAsia="Times New Roman" w:hAnsi="Arial"/>
          <w:b/>
          <w:lang w:eastAsia="en-GB"/>
        </w:rPr>
        <w:t>: Requirement to measure E-UTRAN FDD</w:t>
      </w:r>
      <w:r>
        <w:rPr>
          <w:rFonts w:ascii="Arial" w:eastAsia="Times New Roman" w:hAnsi="Arial"/>
          <w:b/>
          <w:lang w:eastAsia="en-GB"/>
        </w:rPr>
        <w:t xml:space="preserve"> or TDD</w:t>
      </w:r>
      <w:r w:rsidRPr="003922BB">
        <w:rPr>
          <w:rFonts w:ascii="Arial" w:eastAsia="Times New Roman" w:hAnsi="Arial"/>
          <w:b/>
          <w:lang w:eastAsia="en-GB"/>
        </w:rPr>
        <w:t xml:space="preserve"> cells</w:t>
      </w:r>
      <w:r>
        <w:rPr>
          <w:rFonts w:ascii="Arial" w:eastAsia="Times New Roman" w:hAnsi="Arial"/>
          <w:b/>
          <w:lang w:eastAsia="en-GB"/>
        </w:rPr>
        <w:t xml:space="preserve"> when DRX is </w:t>
      </w:r>
      <w:proofErr w:type="gramStart"/>
      <w:r>
        <w:rPr>
          <w:rFonts w:ascii="Arial" w:eastAsia="Times New Roman" w:hAnsi="Arial"/>
          <w:b/>
          <w:lang w:eastAsia="en-GB"/>
        </w:rPr>
        <w:t>configured</w:t>
      </w:r>
      <w:proofErr w:type="gramEnd"/>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922BB" w:rsidRPr="003922BB" w14:paraId="47855499"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9E8416A" w14:textId="77777777" w:rsidR="003922BB" w:rsidRPr="003922BB" w:rsidRDefault="003922BB" w:rsidP="003922BB">
            <w:pPr>
              <w:keepNext/>
              <w:keepLines/>
              <w:spacing w:before="0" w:after="0"/>
              <w:jc w:val="center"/>
              <w:textAlignment w:val="auto"/>
              <w:rPr>
                <w:rFonts w:eastAsia="Times New Roman"/>
                <w:lang w:eastAsia="en-GB"/>
              </w:rPr>
            </w:pPr>
            <w:r w:rsidRPr="003922BB">
              <w:rPr>
                <w:rFonts w:ascii="Arial" w:eastAsia="Times New Roman" w:hAnsi="Arial"/>
                <w:b/>
                <w:sz w:val="18"/>
                <w:lang w:eastAsia="en-GB"/>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3E225E38" w14:textId="4FC1996C" w:rsidR="003922BB" w:rsidRPr="003922BB" w:rsidRDefault="003922BB" w:rsidP="003922BB">
            <w:pPr>
              <w:keepNext/>
              <w:keepLines/>
              <w:spacing w:before="0" w:after="0"/>
              <w:jc w:val="center"/>
              <w:textAlignment w:val="auto"/>
              <w:rPr>
                <w:rFonts w:eastAsia="Times New Roman"/>
                <w:lang w:eastAsia="en-GB"/>
              </w:rPr>
            </w:pPr>
            <w:proofErr w:type="spellStart"/>
            <w:r w:rsidRPr="003922BB">
              <w:rPr>
                <w:rFonts w:ascii="Arial" w:eastAsia="Times New Roman" w:hAnsi="Arial"/>
                <w:b/>
                <w:sz w:val="18"/>
                <w:lang w:eastAsia="en-GB"/>
              </w:rPr>
              <w:t>T</w:t>
            </w:r>
            <w:r w:rsidRPr="003922BB">
              <w:rPr>
                <w:rFonts w:ascii="Arial" w:eastAsia="Times New Roman" w:hAnsi="Arial"/>
                <w:b/>
                <w:sz w:val="18"/>
                <w:vertAlign w:val="subscript"/>
                <w:lang w:eastAsia="en-GB"/>
              </w:rPr>
              <w:t>measure</w:t>
            </w:r>
            <w:proofErr w:type="spellEnd"/>
            <w:r w:rsidRPr="003922BB">
              <w:rPr>
                <w:rFonts w:ascii="Arial" w:eastAsia="Times New Roman" w:hAnsi="Arial"/>
                <w:b/>
                <w:sz w:val="18"/>
                <w:vertAlign w:val="subscript"/>
                <w:lang w:eastAsia="en-GB"/>
              </w:rPr>
              <w:t>, E-UTRAN FDD</w:t>
            </w:r>
            <w:r>
              <w:rPr>
                <w:rFonts w:ascii="Arial" w:eastAsia="Times New Roman" w:hAnsi="Arial"/>
                <w:b/>
                <w:sz w:val="18"/>
                <w:vertAlign w:val="subscript"/>
                <w:lang w:eastAsia="en-GB"/>
              </w:rPr>
              <w:t xml:space="preserve"> or TDD</w:t>
            </w:r>
            <w:r w:rsidRPr="003922BB">
              <w:rPr>
                <w:rFonts w:ascii="Arial" w:eastAsia="Times New Roman" w:hAnsi="Arial"/>
                <w:b/>
                <w:sz w:val="18"/>
                <w:vertAlign w:val="subscript"/>
                <w:lang w:eastAsia="en-GB"/>
              </w:rPr>
              <w:t xml:space="preserve"> </w:t>
            </w:r>
            <w:r w:rsidRPr="003922BB">
              <w:rPr>
                <w:rFonts w:ascii="Arial" w:eastAsia="Times New Roman" w:hAnsi="Arial"/>
                <w:b/>
                <w:sz w:val="18"/>
                <w:lang w:eastAsia="en-GB"/>
              </w:rPr>
              <w:t xml:space="preserve">(s) (DRX cycles) </w:t>
            </w:r>
          </w:p>
        </w:tc>
      </w:tr>
      <w:tr w:rsidR="003922BB" w:rsidRPr="003922BB" w14:paraId="0AC8BE59"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10B4BA5" w14:textId="77777777"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0961DF86" w14:textId="6E952F1A"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Non-DRX requirements apply</w:t>
            </w:r>
          </w:p>
        </w:tc>
      </w:tr>
      <w:tr w:rsidR="003922BB" w:rsidRPr="003922BB" w14:paraId="08CEE0B6"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23B0551" w14:textId="77777777"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en-US" w:eastAsia="zh-CN"/>
              </w:rPr>
              <w:t>0.08</w:t>
            </w:r>
            <w:r w:rsidRPr="003922BB">
              <w:rPr>
                <w:rFonts w:ascii="Arial" w:eastAsia="Times New Roman" w:hAnsi="Arial" w:cs="Arial"/>
                <w:sz w:val="18"/>
                <w:szCs w:val="22"/>
                <w:lang w:val="ru-RU" w:eastAsia="en-GB"/>
              </w:rPr>
              <w:t>&lt; DRX-cycle ≤10.24</w:t>
            </w:r>
          </w:p>
        </w:tc>
        <w:tc>
          <w:tcPr>
            <w:tcW w:w="2900" w:type="pct"/>
            <w:tcBorders>
              <w:top w:val="single" w:sz="4" w:space="0" w:color="auto"/>
              <w:left w:val="single" w:sz="4" w:space="0" w:color="auto"/>
              <w:bottom w:val="single" w:sz="4" w:space="0" w:color="auto"/>
              <w:right w:val="single" w:sz="4" w:space="0" w:color="auto"/>
            </w:tcBorders>
            <w:hideMark/>
          </w:tcPr>
          <w:p w14:paraId="3D47DBFA" w14:textId="2638917E"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Note1 (5*</w:t>
            </w:r>
            <w:r w:rsidRPr="003922BB">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proofErr w:type="spellStart"/>
            <w:r w:rsidR="00A926F7">
              <w:rPr>
                <w:rFonts w:ascii="Arial" w:eastAsia="Times New Roman" w:hAnsi="Arial" w:cs="Arial"/>
                <w:sz w:val="18"/>
                <w:szCs w:val="22"/>
                <w:lang w:val="en-IE" w:eastAsia="zh-CN"/>
              </w:rPr>
              <w:t>CSSF</w:t>
            </w:r>
            <w:r w:rsidR="00A926F7"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w:t>
            </w:r>
            <w:r w:rsidRPr="003922BB">
              <w:rPr>
                <w:rFonts w:ascii="Arial" w:eastAsia="Times New Roman" w:hAnsi="Arial" w:cs="Arial"/>
                <w:sz w:val="18"/>
                <w:szCs w:val="22"/>
                <w:lang w:val="ru-RU" w:eastAsia="en-GB"/>
              </w:rPr>
              <w:t>)</w:t>
            </w:r>
          </w:p>
        </w:tc>
      </w:tr>
      <w:tr w:rsidR="003922BB" w:rsidRPr="003922BB" w14:paraId="0BA1ADD7" w14:textId="77777777" w:rsidTr="003922B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36B04BE" w14:textId="22A880BD" w:rsidR="003922BB" w:rsidRPr="00141FAE" w:rsidRDefault="003922BB" w:rsidP="003922BB">
            <w:pPr>
              <w:keepNext/>
              <w:keepLines/>
              <w:spacing w:before="0" w:after="0"/>
              <w:ind w:left="851" w:hanging="851"/>
              <w:textAlignment w:val="auto"/>
              <w:rPr>
                <w:rFonts w:ascii="Arial" w:eastAsia="Times New Roman" w:hAnsi="Arial" w:cs="Arial"/>
                <w:sz w:val="18"/>
                <w:szCs w:val="22"/>
                <w:lang w:val="en-IE" w:eastAsia="en-GB"/>
              </w:rPr>
            </w:pPr>
            <w:r w:rsidRPr="00141FAE">
              <w:rPr>
                <w:rFonts w:ascii="Arial" w:eastAsia="Times New Roman" w:hAnsi="Arial" w:cs="Arial"/>
                <w:sz w:val="18"/>
                <w:szCs w:val="22"/>
                <w:lang w:val="en-IE" w:eastAsia="en-GB"/>
              </w:rPr>
              <w:t>NOTE 1:</w:t>
            </w:r>
            <w:r w:rsidRPr="00141FAE">
              <w:rPr>
                <w:rFonts w:ascii="Arial" w:eastAsia="Times New Roman" w:hAnsi="Arial" w:cs="Arial"/>
                <w:sz w:val="18"/>
                <w:szCs w:val="22"/>
                <w:lang w:val="en-IE" w:eastAsia="en-GB"/>
              </w:rPr>
              <w:tab/>
              <w:t>The time depends on the DRX cycle length.</w:t>
            </w:r>
          </w:p>
        </w:tc>
      </w:tr>
    </w:tbl>
    <w:p w14:paraId="5496C927" w14:textId="77777777" w:rsidR="003922BB" w:rsidRPr="003922BB" w:rsidRDefault="003922BB" w:rsidP="003922BB">
      <w:pPr>
        <w:spacing w:before="0" w:after="180"/>
        <w:textAlignment w:val="auto"/>
        <w:rPr>
          <w:rFonts w:eastAsia="Times New Roman" w:cs="v4.2.0"/>
          <w:lang w:eastAsia="en-GB"/>
        </w:rPr>
      </w:pPr>
    </w:p>
    <w:p w14:paraId="0A40FA4E" w14:textId="50A936C0" w:rsidR="000A6594" w:rsidRDefault="00C31CAE" w:rsidP="00A41A9B">
      <w:pPr>
        <w:rPr>
          <w:lang w:eastAsia="ja-JP" w:bidi="hi-IN"/>
        </w:rPr>
      </w:pPr>
      <w:r>
        <w:rPr>
          <w:lang w:eastAsia="ja-JP" w:bidi="hi-IN"/>
        </w:rPr>
        <w:t>The UE does not apply any requirement when the configured effective measurement window periodicity is smaller than specified or it is smaller than any of the SSB/SMTC/measurement gap periodicities configured. In such cases the performance is not guaranteed since collision among measurements using EMW and other measurements are inevitable.</w:t>
      </w:r>
    </w:p>
    <w:p w14:paraId="3AF521D4" w14:textId="0BD628C2" w:rsidR="00C45279" w:rsidRPr="00C45279" w:rsidRDefault="00C45279" w:rsidP="00A41A9B">
      <w:pPr>
        <w:rPr>
          <w:b/>
          <w:bCs/>
          <w:lang w:eastAsia="ja-JP" w:bidi="hi-IN"/>
        </w:rPr>
      </w:pPr>
      <w:r w:rsidRPr="00C45279">
        <w:rPr>
          <w:b/>
          <w:bCs/>
          <w:lang w:eastAsia="ja-JP" w:bidi="hi-IN"/>
        </w:rPr>
        <w:t xml:space="preserve">Proposal </w:t>
      </w:r>
      <w:r w:rsidR="00E64DDF">
        <w:rPr>
          <w:b/>
          <w:bCs/>
          <w:lang w:eastAsia="ja-JP" w:bidi="hi-IN"/>
        </w:rPr>
        <w:t>3</w:t>
      </w:r>
      <w:r w:rsidRPr="00C45279">
        <w:rPr>
          <w:b/>
          <w:bCs/>
          <w:lang w:eastAsia="ja-JP" w:bidi="hi-IN"/>
        </w:rPr>
        <w:t>: RAN4 agrees on table 1, 2, 3 and 4 in this section.</w:t>
      </w:r>
    </w:p>
    <w:p w14:paraId="06B0650C" w14:textId="77777777" w:rsidR="00F01182" w:rsidRPr="00146B4F" w:rsidRDefault="00F01182" w:rsidP="00F01182">
      <w:pPr>
        <w:pStyle w:val="Heading1"/>
      </w:pPr>
      <w:r w:rsidRPr="00146B4F">
        <w:t>Conclusion</w:t>
      </w:r>
    </w:p>
    <w:p w14:paraId="4ECEA0A0" w14:textId="77777777" w:rsidR="008C0C69" w:rsidRDefault="008C0C69" w:rsidP="008C0C69">
      <w:r w:rsidRPr="00536CC1">
        <w:t xml:space="preserve">In this paper we provide our </w:t>
      </w:r>
      <w:r>
        <w:t>views on the remaining issues about how to specify the requirements for each of the cases.</w:t>
      </w:r>
    </w:p>
    <w:p w14:paraId="67F4F47D" w14:textId="77777777" w:rsidR="008C0C69" w:rsidRDefault="008C0C69" w:rsidP="008C0C69">
      <w:pPr>
        <w:rPr>
          <w:b/>
          <w:bCs/>
        </w:rPr>
      </w:pPr>
      <w:r w:rsidRPr="00DF6154">
        <w:rPr>
          <w:b/>
          <w:bCs/>
          <w:lang w:eastAsia="ja-JP" w:bidi="hi-IN"/>
        </w:rPr>
        <w:t>Proposal</w:t>
      </w:r>
      <w:r>
        <w:rPr>
          <w:b/>
          <w:bCs/>
          <w:lang w:eastAsia="ja-JP" w:bidi="hi-IN"/>
        </w:rPr>
        <w:t xml:space="preserve"> 1</w:t>
      </w:r>
      <w:r w:rsidRPr="00DF6154">
        <w:rPr>
          <w:b/>
          <w:bCs/>
          <w:lang w:eastAsia="ja-JP" w:bidi="hi-IN"/>
        </w:rPr>
        <w:t xml:space="preserve">: </w:t>
      </w:r>
      <w:r w:rsidRPr="00DF6154">
        <w:rPr>
          <w:b/>
          <w:bCs/>
        </w:rPr>
        <w:t>For case b-1 and b-2, when EMW periodicity is larger than MGRP and all EMW are covered by measurement gaps, inter-RAT LTE measurement will be dropped.</w:t>
      </w:r>
    </w:p>
    <w:p w14:paraId="3B543B7F" w14:textId="77777777" w:rsidR="008C0C69" w:rsidRPr="001B698C" w:rsidRDefault="008C0C69" w:rsidP="008C0C69">
      <w:pPr>
        <w:rPr>
          <w:b/>
          <w:bCs/>
          <w:lang w:eastAsia="ja-JP" w:bidi="hi-IN"/>
        </w:rPr>
      </w:pPr>
      <w:r w:rsidRPr="001B698C">
        <w:rPr>
          <w:b/>
          <w:bCs/>
          <w:lang w:eastAsia="ja-JP" w:bidi="hi-IN"/>
        </w:rPr>
        <w:t xml:space="preserve">Proposal </w:t>
      </w:r>
      <w:r>
        <w:rPr>
          <w:b/>
          <w:bCs/>
          <w:lang w:eastAsia="ja-JP" w:bidi="hi-IN"/>
        </w:rPr>
        <w:t>2</w:t>
      </w:r>
      <w:r w:rsidRPr="001B698C">
        <w:rPr>
          <w:b/>
          <w:bCs/>
          <w:lang w:eastAsia="ja-JP" w:bidi="hi-IN"/>
        </w:rPr>
        <w:t>: No additional dropping is applied when none of the EMW overlaps with any of the measurement gap occasions, and existing scheduling/measurement restrictions apply.</w:t>
      </w:r>
    </w:p>
    <w:p w14:paraId="297B5A0B" w14:textId="77777777" w:rsidR="008C0C69" w:rsidRPr="00C45279" w:rsidRDefault="008C0C69" w:rsidP="008C0C69">
      <w:pPr>
        <w:rPr>
          <w:b/>
          <w:bCs/>
          <w:lang w:eastAsia="ja-JP" w:bidi="hi-IN"/>
        </w:rPr>
      </w:pPr>
      <w:r w:rsidRPr="00C45279">
        <w:rPr>
          <w:b/>
          <w:bCs/>
          <w:lang w:eastAsia="ja-JP" w:bidi="hi-IN"/>
        </w:rPr>
        <w:t xml:space="preserve">Proposal </w:t>
      </w:r>
      <w:r>
        <w:rPr>
          <w:b/>
          <w:bCs/>
          <w:lang w:eastAsia="ja-JP" w:bidi="hi-IN"/>
        </w:rPr>
        <w:t>3</w:t>
      </w:r>
      <w:r w:rsidRPr="00C45279">
        <w:rPr>
          <w:b/>
          <w:bCs/>
          <w:lang w:eastAsia="ja-JP" w:bidi="hi-IN"/>
        </w:rPr>
        <w:t>: RAN4 agrees on table 1, 2, 3 and 4 in this section.</w:t>
      </w:r>
    </w:p>
    <w:p w14:paraId="589165AB" w14:textId="77777777" w:rsidR="008C0C69" w:rsidRPr="001171E1" w:rsidRDefault="008C0C69" w:rsidP="008C0C69">
      <w:pPr>
        <w:keepNext/>
        <w:keepLines/>
        <w:spacing w:before="60" w:after="180"/>
        <w:jc w:val="center"/>
        <w:textAlignment w:val="auto"/>
        <w:rPr>
          <w:rFonts w:ascii="Arial" w:eastAsia="Times New Roman" w:hAnsi="Arial" w:cs="Arial"/>
          <w:b/>
          <w:lang w:eastAsia="en-GB"/>
        </w:rPr>
      </w:pPr>
      <w:r w:rsidRPr="00141FAE">
        <w:rPr>
          <w:rFonts w:ascii="Arial" w:eastAsia="Times New Roman" w:hAnsi="Arial" w:cs="Arial"/>
          <w:b/>
          <w:lang w:val="en-IE" w:eastAsia="en-GB"/>
        </w:rPr>
        <w:lastRenderedPageBreak/>
        <w:t xml:space="preserve">Table </w:t>
      </w:r>
      <w:r w:rsidRPr="001171E1">
        <w:rPr>
          <w:rFonts w:ascii="Arial" w:eastAsia="Times New Roman" w:hAnsi="Arial" w:cs="Arial"/>
          <w:b/>
          <w:lang w:val="en-US" w:eastAsia="en-GB"/>
        </w:rPr>
        <w:t>1</w:t>
      </w:r>
      <w:r w:rsidRPr="00141FAE">
        <w:rPr>
          <w:rFonts w:ascii="Arial" w:eastAsia="Times New Roman" w:hAnsi="Arial" w:cs="Arial"/>
          <w:b/>
          <w:lang w:val="en-IE" w:eastAsia="en-GB"/>
        </w:rPr>
        <w:t xml:space="preserve">: Minimum available time for inter-RAT measurements when </w:t>
      </w:r>
      <w:r>
        <w:rPr>
          <w:rFonts w:ascii="Arial" w:eastAsia="Times New Roman" w:hAnsi="Arial" w:cs="Arial"/>
          <w:b/>
          <w:lang w:val="en-US" w:eastAsia="en-GB"/>
        </w:rPr>
        <w:t>effective measurement window</w:t>
      </w:r>
      <w:r w:rsidRPr="00141FAE">
        <w:rPr>
          <w:rFonts w:ascii="Arial" w:eastAsia="Times New Roman" w:hAnsi="Arial" w:cs="Arial"/>
          <w:b/>
          <w:lang w:val="en-IE" w:eastAsia="en-GB"/>
        </w:rPr>
        <w:t xml:space="preserve"> is </w:t>
      </w:r>
      <w:proofErr w:type="gramStart"/>
      <w:r w:rsidRPr="00141FAE">
        <w:rPr>
          <w:rFonts w:ascii="Arial" w:eastAsia="Times New Roman" w:hAnsi="Arial" w:cs="Arial"/>
          <w:b/>
          <w:lang w:val="en-IE" w:eastAsia="en-GB"/>
        </w:rPr>
        <w:t>configured</w:t>
      </w:r>
      <w:proofErr w:type="gramEnd"/>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727"/>
        <w:gridCol w:w="1377"/>
        <w:gridCol w:w="1881"/>
      </w:tblGrid>
      <w:tr w:rsidR="008C0C69" w:rsidRPr="005437D4" w14:paraId="0C697333"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5CF62F28" w14:textId="77777777" w:rsidR="008C0C69" w:rsidRPr="005437D4" w:rsidRDefault="008C0C69" w:rsidP="00E24DB1">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6B7BE9CB" w14:textId="77777777" w:rsidR="008C0C69" w:rsidRPr="005437D4" w:rsidRDefault="008C0C69" w:rsidP="00E24DB1">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0BC50FE7" w14:textId="77777777" w:rsidR="008C0C69" w:rsidRPr="00141FAE" w:rsidRDefault="008C0C69" w:rsidP="00E24DB1">
            <w:pPr>
              <w:keepNext/>
              <w:keepLines/>
              <w:spacing w:before="0" w:after="0"/>
              <w:jc w:val="center"/>
              <w:textAlignment w:val="auto"/>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sidRPr="00141FAE">
              <w:rPr>
                <w:rFonts w:ascii="Arial" w:eastAsia="Times New Roman" w:hAnsi="Arial" w:cs="Arial"/>
                <w:b/>
                <w:sz w:val="18"/>
                <w:szCs w:val="22"/>
                <w:lang w:val="en-IE" w:eastAsia="en-GB"/>
              </w:rPr>
              <w:t xml:space="preserve"> Repetition Period</w:t>
            </w:r>
          </w:p>
          <w:p w14:paraId="21FFCDD6" w14:textId="77777777" w:rsidR="008C0C69" w:rsidRPr="00141FAE" w:rsidRDefault="008C0C69" w:rsidP="00E24DB1">
            <w:pPr>
              <w:keepNext/>
              <w:keepLines/>
              <w:spacing w:before="0" w:after="0"/>
              <w:jc w:val="center"/>
              <w:textAlignment w:val="auto"/>
              <w:rPr>
                <w:rFonts w:ascii="Arial" w:eastAsia="Times New Roman" w:hAnsi="Arial" w:cs="Arial"/>
                <w:b/>
                <w:sz w:val="18"/>
                <w:szCs w:val="22"/>
                <w:lang w:val="en-IE" w:eastAsia="en-GB"/>
              </w:rPr>
            </w:pPr>
            <w:r w:rsidRPr="00141FAE">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sidRPr="00141FAE">
              <w:rPr>
                <w:rFonts w:ascii="Arial" w:eastAsia="Times New Roman" w:hAnsi="Arial" w:cs="Arial"/>
                <w:b/>
                <w:sz w:val="18"/>
                <w:szCs w:val="22"/>
                <w:lang w:val="en-IE" w:eastAsia="en-GB"/>
              </w:rPr>
              <w:t xml:space="preserve">RP, </w:t>
            </w:r>
            <w:proofErr w:type="spellStart"/>
            <w:r w:rsidRPr="00141FAE">
              <w:rPr>
                <w:rFonts w:ascii="Arial" w:eastAsia="Times New Roman" w:hAnsi="Arial" w:cs="Arial"/>
                <w:b/>
                <w:sz w:val="18"/>
                <w:szCs w:val="22"/>
                <w:lang w:val="en-IE" w:eastAsia="en-GB"/>
              </w:rPr>
              <w:t>ms</w:t>
            </w:r>
            <w:proofErr w:type="spellEnd"/>
            <w:r w:rsidRPr="00141FAE">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hideMark/>
          </w:tcPr>
          <w:p w14:paraId="6D885811" w14:textId="77777777" w:rsidR="008C0C69" w:rsidRPr="00141FAE" w:rsidRDefault="008C0C69" w:rsidP="00E24DB1">
            <w:pPr>
              <w:keepNext/>
              <w:keepLines/>
              <w:spacing w:before="0" w:after="0"/>
              <w:jc w:val="center"/>
              <w:textAlignment w:val="auto"/>
              <w:rPr>
                <w:rFonts w:ascii="Arial" w:eastAsia="Times New Roman" w:hAnsi="Arial" w:cs="Arial"/>
                <w:b/>
                <w:sz w:val="18"/>
                <w:szCs w:val="22"/>
                <w:lang w:val="en-IE" w:eastAsia="en-GB"/>
              </w:rPr>
            </w:pPr>
            <w:r w:rsidRPr="00141FAE">
              <w:rPr>
                <w:rFonts w:ascii="Arial" w:eastAsia="Times New Roman" w:hAnsi="Arial" w:cs="Arial"/>
                <w:b/>
                <w:sz w:val="18"/>
                <w:szCs w:val="22"/>
                <w:lang w:val="en-IE" w:eastAsia="en-GB"/>
              </w:rPr>
              <w:t xml:space="preserve">Minimum available time for inter-RAT measurements during 480 </w:t>
            </w:r>
            <w:proofErr w:type="spellStart"/>
            <w:r w:rsidRPr="00141FAE">
              <w:rPr>
                <w:rFonts w:ascii="Arial" w:eastAsia="Times New Roman" w:hAnsi="Arial" w:cs="Arial"/>
                <w:b/>
                <w:sz w:val="18"/>
                <w:szCs w:val="22"/>
                <w:lang w:val="en-IE" w:eastAsia="en-GB"/>
              </w:rPr>
              <w:t>ms</w:t>
            </w:r>
            <w:proofErr w:type="spellEnd"/>
            <w:r w:rsidRPr="00141FAE">
              <w:rPr>
                <w:rFonts w:ascii="Arial" w:eastAsia="Times New Roman" w:hAnsi="Arial" w:cs="Arial"/>
                <w:b/>
                <w:sz w:val="18"/>
                <w:szCs w:val="22"/>
                <w:lang w:val="en-IE" w:eastAsia="en-GB"/>
              </w:rPr>
              <w:t xml:space="preserve"> period</w:t>
            </w:r>
          </w:p>
          <w:p w14:paraId="22A76F66" w14:textId="77777777" w:rsidR="008C0C69" w:rsidRPr="005437D4" w:rsidRDefault="008C0C69" w:rsidP="00E24DB1">
            <w:pPr>
              <w:keepNext/>
              <w:keepLines/>
              <w:spacing w:before="0" w:after="0"/>
              <w:jc w:val="center"/>
              <w:textAlignment w:val="auto"/>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(T</w:t>
            </w:r>
            <w:r w:rsidRPr="001171E1">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sidRPr="005437D4">
              <w:rPr>
                <w:rFonts w:ascii="Arial" w:eastAsia="Times New Roman" w:hAnsi="Arial" w:cs="Arial"/>
                <w:b/>
                <w:sz w:val="18"/>
                <w:szCs w:val="22"/>
                <w:lang w:val="ru-RU" w:eastAsia="en-GB"/>
              </w:rPr>
              <w:t>, ms)</w:t>
            </w:r>
          </w:p>
        </w:tc>
      </w:tr>
      <w:tr w:rsidR="008C0C69" w:rsidRPr="005437D4" w14:paraId="65D6DD60"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44752885"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5DA04A9C" w14:textId="77777777" w:rsidR="008C0C69" w:rsidRPr="007B50FA"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984" w:type="pct"/>
            <w:tcBorders>
              <w:top w:val="single" w:sz="4" w:space="0" w:color="auto"/>
              <w:left w:val="single" w:sz="4" w:space="0" w:color="auto"/>
              <w:bottom w:val="single" w:sz="4" w:space="0" w:color="auto"/>
              <w:right w:val="single" w:sz="4" w:space="0" w:color="auto"/>
            </w:tcBorders>
            <w:hideMark/>
          </w:tcPr>
          <w:p w14:paraId="695B29C5" w14:textId="77777777" w:rsidR="008C0C69" w:rsidRPr="007B50FA"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40</w:t>
            </w:r>
          </w:p>
        </w:tc>
        <w:tc>
          <w:tcPr>
            <w:tcW w:w="1344" w:type="pct"/>
            <w:tcBorders>
              <w:top w:val="single" w:sz="4" w:space="0" w:color="auto"/>
              <w:left w:val="single" w:sz="4" w:space="0" w:color="auto"/>
              <w:bottom w:val="single" w:sz="4" w:space="0" w:color="auto"/>
              <w:right w:val="single" w:sz="4" w:space="0" w:color="auto"/>
            </w:tcBorders>
            <w:hideMark/>
          </w:tcPr>
          <w:p w14:paraId="695E685E" w14:textId="77777777" w:rsidR="008C0C69" w:rsidRPr="007B50FA"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60</w:t>
            </w:r>
          </w:p>
        </w:tc>
      </w:tr>
      <w:tr w:rsidR="008C0C69" w:rsidRPr="005437D4" w14:paraId="3E8F606A"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7EF7960B"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7B4432F5" w14:textId="77777777" w:rsidR="008C0C69" w:rsidRPr="007B50FA"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984" w:type="pct"/>
            <w:tcBorders>
              <w:top w:val="single" w:sz="4" w:space="0" w:color="auto"/>
              <w:left w:val="single" w:sz="4" w:space="0" w:color="auto"/>
              <w:bottom w:val="single" w:sz="4" w:space="0" w:color="auto"/>
              <w:right w:val="single" w:sz="4" w:space="0" w:color="auto"/>
            </w:tcBorders>
            <w:hideMark/>
          </w:tcPr>
          <w:p w14:paraId="0263D0BA" w14:textId="77777777" w:rsidR="008C0C69" w:rsidRPr="007B50FA"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80</w:t>
            </w:r>
          </w:p>
        </w:tc>
        <w:tc>
          <w:tcPr>
            <w:tcW w:w="1344" w:type="pct"/>
            <w:tcBorders>
              <w:top w:val="single" w:sz="4" w:space="0" w:color="auto"/>
              <w:left w:val="single" w:sz="4" w:space="0" w:color="auto"/>
              <w:bottom w:val="single" w:sz="4" w:space="0" w:color="auto"/>
              <w:right w:val="single" w:sz="4" w:space="0" w:color="auto"/>
            </w:tcBorders>
            <w:hideMark/>
          </w:tcPr>
          <w:p w14:paraId="4A4B1C74" w14:textId="77777777" w:rsidR="008C0C69" w:rsidRPr="007B50FA"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30</w:t>
            </w:r>
          </w:p>
        </w:tc>
      </w:tr>
      <w:tr w:rsidR="008C0C69" w:rsidRPr="005437D4" w14:paraId="629F6D1B"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D729DEC"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5121314A" w14:textId="77777777" w:rsidR="008C0C69" w:rsidRPr="007B50FA"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hideMark/>
          </w:tcPr>
          <w:p w14:paraId="016CB376"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hideMark/>
          </w:tcPr>
          <w:p w14:paraId="422D6599"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24</w:t>
            </w:r>
          </w:p>
        </w:tc>
      </w:tr>
      <w:tr w:rsidR="008C0C69" w:rsidRPr="005437D4" w14:paraId="4EAAC150"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92997E7"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6BB52C64" w14:textId="77777777" w:rsidR="008C0C69" w:rsidRPr="007B50FA"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hideMark/>
          </w:tcPr>
          <w:p w14:paraId="2074F05E"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hideMark/>
          </w:tcPr>
          <w:p w14:paraId="4135F953"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12</w:t>
            </w:r>
          </w:p>
        </w:tc>
      </w:tr>
      <w:tr w:rsidR="008C0C69" w:rsidRPr="005437D4" w14:paraId="28BA4833"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07C703F1" w14:textId="77777777" w:rsidR="008C0C69" w:rsidRPr="001171E1"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4</w:t>
            </w:r>
          </w:p>
        </w:tc>
        <w:tc>
          <w:tcPr>
            <w:tcW w:w="1234" w:type="pct"/>
            <w:tcBorders>
              <w:top w:val="single" w:sz="4" w:space="0" w:color="auto"/>
              <w:left w:val="single" w:sz="4" w:space="0" w:color="auto"/>
              <w:bottom w:val="single" w:sz="4" w:space="0" w:color="auto"/>
              <w:right w:val="single" w:sz="4" w:space="0" w:color="auto"/>
            </w:tcBorders>
            <w:hideMark/>
          </w:tcPr>
          <w:p w14:paraId="78EEDAE9" w14:textId="77777777" w:rsidR="008C0C69" w:rsidRPr="007B50FA"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5.5</w:t>
            </w:r>
          </w:p>
        </w:tc>
        <w:tc>
          <w:tcPr>
            <w:tcW w:w="984" w:type="pct"/>
            <w:tcBorders>
              <w:top w:val="single" w:sz="4" w:space="0" w:color="auto"/>
              <w:left w:val="single" w:sz="4" w:space="0" w:color="auto"/>
              <w:bottom w:val="single" w:sz="4" w:space="0" w:color="auto"/>
              <w:right w:val="single" w:sz="4" w:space="0" w:color="auto"/>
            </w:tcBorders>
            <w:hideMark/>
          </w:tcPr>
          <w:p w14:paraId="7E511CD8"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hideMark/>
          </w:tcPr>
          <w:p w14:paraId="08CC8295"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36</w:t>
            </w:r>
          </w:p>
        </w:tc>
      </w:tr>
      <w:tr w:rsidR="008C0C69" w:rsidRPr="005437D4" w14:paraId="2F798545" w14:textId="77777777" w:rsidTr="007B50FA">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0D709D9A" w14:textId="77777777" w:rsidR="008C0C69" w:rsidRPr="001171E1"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345AE4F4" w14:textId="77777777" w:rsidR="008C0C69" w:rsidRPr="007B50FA" w:rsidRDefault="008C0C69" w:rsidP="00E24DB1">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5.5</w:t>
            </w:r>
          </w:p>
        </w:tc>
        <w:tc>
          <w:tcPr>
            <w:tcW w:w="984" w:type="pct"/>
            <w:tcBorders>
              <w:top w:val="single" w:sz="4" w:space="0" w:color="auto"/>
              <w:left w:val="single" w:sz="4" w:space="0" w:color="auto"/>
              <w:bottom w:val="single" w:sz="4" w:space="0" w:color="auto"/>
              <w:right w:val="single" w:sz="4" w:space="0" w:color="auto"/>
            </w:tcBorders>
            <w:hideMark/>
          </w:tcPr>
          <w:p w14:paraId="1E0E2D79"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hideMark/>
          </w:tcPr>
          <w:p w14:paraId="20F343B7" w14:textId="77777777" w:rsidR="008C0C69" w:rsidRPr="005437D4" w:rsidRDefault="008C0C69" w:rsidP="00E24DB1">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18</w:t>
            </w:r>
          </w:p>
        </w:tc>
      </w:tr>
    </w:tbl>
    <w:p w14:paraId="63FA6DF9" w14:textId="77777777" w:rsidR="008C0C69" w:rsidRPr="0054191D" w:rsidRDefault="008C0C69" w:rsidP="008C0C69">
      <w:pPr>
        <w:keepNext/>
        <w:keepLines/>
        <w:spacing w:before="60" w:after="180"/>
        <w:jc w:val="center"/>
        <w:textAlignment w:val="auto"/>
        <w:rPr>
          <w:rFonts w:eastAsia="Times New Roman"/>
          <w:lang w:eastAsia="en-GB"/>
        </w:rPr>
      </w:pPr>
      <w:r w:rsidRPr="0054191D">
        <w:rPr>
          <w:rFonts w:ascii="Arial" w:eastAsia="Times New Roman" w:hAnsi="Arial"/>
          <w:b/>
          <w:lang w:eastAsia="en-GB"/>
        </w:rPr>
        <w:t>Table</w:t>
      </w:r>
      <w:r>
        <w:rPr>
          <w:rFonts w:ascii="Arial" w:eastAsia="Times New Roman" w:hAnsi="Arial"/>
          <w:b/>
          <w:lang w:eastAsia="en-GB"/>
        </w:rPr>
        <w:t xml:space="preserve"> 2</w:t>
      </w:r>
      <w:r w:rsidRPr="0054191D">
        <w:rPr>
          <w:rFonts w:ascii="Arial" w:eastAsia="Times New Roman" w:hAnsi="Arial"/>
          <w:b/>
          <w:lang w:eastAsia="en-GB"/>
        </w:rPr>
        <w:t xml:space="preserve">: </w:t>
      </w:r>
      <w:r w:rsidRPr="001171E1">
        <w:rPr>
          <w:rFonts w:ascii="Arial" w:eastAsia="Times New Roman" w:hAnsi="Arial"/>
          <w:b/>
          <w:bCs/>
          <w:lang w:eastAsia="en-GB"/>
        </w:rPr>
        <w:t>M</w:t>
      </w:r>
      <w:r w:rsidRPr="0054191D">
        <w:rPr>
          <w:rFonts w:ascii="Arial" w:eastAsia="Times New Roman" w:hAnsi="Arial"/>
          <w:b/>
          <w:lang w:eastAsia="en-GB"/>
        </w:rPr>
        <w:t>easurement period and measurement bandwidth</w:t>
      </w:r>
      <w:r>
        <w:rPr>
          <w:rFonts w:ascii="Arial" w:eastAsia="Times New Roman" w:hAnsi="Arial"/>
          <w:b/>
          <w:lang w:eastAsia="en-GB"/>
        </w:rPr>
        <w:t xml:space="preserve"> when no DRX is </w:t>
      </w:r>
      <w:proofErr w:type="gramStart"/>
      <w:r>
        <w:rPr>
          <w:rFonts w:ascii="Arial" w:eastAsia="Times New Roman" w:hAnsi="Arial"/>
          <w:b/>
          <w:lang w:eastAsia="en-GB"/>
        </w:rPr>
        <w:t>configured</w:t>
      </w:r>
      <w:proofErr w:type="gramEnd"/>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8C0C69" w:rsidRPr="0054191D" w14:paraId="17FCECF4" w14:textId="77777777" w:rsidTr="0058248A">
        <w:trPr>
          <w:cantSplit/>
          <w:trHeight w:val="444"/>
          <w:jc w:val="center"/>
        </w:trPr>
        <w:tc>
          <w:tcPr>
            <w:tcW w:w="1553" w:type="dxa"/>
            <w:tcBorders>
              <w:top w:val="single" w:sz="4" w:space="0" w:color="auto"/>
              <w:left w:val="single" w:sz="4" w:space="0" w:color="auto"/>
              <w:bottom w:val="single" w:sz="4" w:space="0" w:color="auto"/>
              <w:right w:val="single" w:sz="4" w:space="0" w:color="auto"/>
            </w:tcBorders>
            <w:hideMark/>
          </w:tcPr>
          <w:p w14:paraId="1959D55B" w14:textId="77777777" w:rsidR="008C0C69" w:rsidRPr="0054191D" w:rsidRDefault="008C0C69" w:rsidP="00E24DB1">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Configuration</w:t>
            </w:r>
          </w:p>
        </w:tc>
        <w:tc>
          <w:tcPr>
            <w:tcW w:w="3967" w:type="dxa"/>
            <w:tcBorders>
              <w:top w:val="single" w:sz="4" w:space="0" w:color="auto"/>
              <w:left w:val="single" w:sz="4" w:space="0" w:color="auto"/>
              <w:bottom w:val="single" w:sz="4" w:space="0" w:color="auto"/>
              <w:right w:val="single" w:sz="4" w:space="0" w:color="auto"/>
            </w:tcBorders>
            <w:hideMark/>
          </w:tcPr>
          <w:p w14:paraId="265ACD1E" w14:textId="77777777" w:rsidR="008C0C69" w:rsidRPr="0054191D" w:rsidRDefault="008C0C69" w:rsidP="00E24DB1">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 xml:space="preserve">Physical Layer Measurement period: </w:t>
            </w:r>
            <w:proofErr w:type="spellStart"/>
            <w:r w:rsidRPr="0054191D">
              <w:rPr>
                <w:rFonts w:ascii="Arial" w:eastAsia="Times New Roman" w:hAnsi="Arial"/>
                <w:b/>
                <w:sz w:val="18"/>
                <w:lang w:eastAsia="en-GB"/>
              </w:rPr>
              <w:t>T</w:t>
            </w:r>
            <w:r w:rsidRPr="0054191D">
              <w:rPr>
                <w:rFonts w:ascii="Arial" w:eastAsia="Times New Roman" w:hAnsi="Arial"/>
                <w:b/>
                <w:sz w:val="18"/>
                <w:vertAlign w:val="subscript"/>
                <w:lang w:eastAsia="en-GB"/>
              </w:rPr>
              <w:t>Measure</w:t>
            </w:r>
            <w:proofErr w:type="spellEnd"/>
            <w:r w:rsidRPr="0054191D">
              <w:rPr>
                <w:rFonts w:ascii="Arial" w:eastAsia="Times New Roman" w:hAnsi="Arial"/>
                <w:b/>
                <w:sz w:val="18"/>
                <w:vertAlign w:val="subscript"/>
                <w:lang w:eastAsia="en-GB"/>
              </w:rPr>
              <w:t xml:space="preserve">, E-UTRAN </w:t>
            </w:r>
            <w:proofErr w:type="gramStart"/>
            <w:r w:rsidRPr="0054191D">
              <w:rPr>
                <w:rFonts w:ascii="Arial" w:eastAsia="Times New Roman" w:hAnsi="Arial"/>
                <w:b/>
                <w:sz w:val="18"/>
                <w:vertAlign w:val="subscript"/>
                <w:lang w:eastAsia="en-GB"/>
              </w:rPr>
              <w:t>FDD</w:t>
            </w:r>
            <w:r>
              <w:rPr>
                <w:rFonts w:ascii="Arial" w:eastAsia="Times New Roman" w:hAnsi="Arial"/>
                <w:b/>
                <w:sz w:val="18"/>
                <w:vertAlign w:val="subscript"/>
                <w:lang w:eastAsia="en-GB"/>
              </w:rPr>
              <w:t>(</w:t>
            </w:r>
            <w:proofErr w:type="gramEnd"/>
            <w:r>
              <w:rPr>
                <w:rFonts w:ascii="Arial" w:eastAsia="Times New Roman" w:hAnsi="Arial"/>
                <w:b/>
                <w:sz w:val="18"/>
                <w:vertAlign w:val="subscript"/>
                <w:lang w:eastAsia="en-GB"/>
              </w:rPr>
              <w:t>or TDD)</w:t>
            </w:r>
            <w:r w:rsidRPr="0054191D">
              <w:rPr>
                <w:rFonts w:ascii="Arial" w:eastAsia="Times New Roman" w:hAnsi="Arial"/>
                <w:b/>
                <w:sz w:val="18"/>
                <w:lang w:eastAsia="en-GB"/>
              </w:rPr>
              <w:t xml:space="preserve"> [</w:t>
            </w:r>
            <w:proofErr w:type="spellStart"/>
            <w:r w:rsidRPr="0054191D">
              <w:rPr>
                <w:rFonts w:ascii="Arial" w:eastAsia="Times New Roman" w:hAnsi="Arial"/>
                <w:b/>
                <w:sz w:val="18"/>
                <w:lang w:eastAsia="en-GB"/>
              </w:rPr>
              <w:t>ms</w:t>
            </w:r>
            <w:proofErr w:type="spellEnd"/>
            <w:r w:rsidRPr="0054191D">
              <w:rPr>
                <w:rFonts w:ascii="Arial" w:eastAsia="Times New Roman" w:hAnsi="Arial"/>
                <w:b/>
                <w:sz w:val="18"/>
                <w:lang w:eastAsia="en-GB"/>
              </w:rPr>
              <w:t xml:space="preserve">] </w:t>
            </w:r>
          </w:p>
        </w:tc>
        <w:tc>
          <w:tcPr>
            <w:tcW w:w="1650" w:type="dxa"/>
            <w:tcBorders>
              <w:top w:val="single" w:sz="4" w:space="0" w:color="auto"/>
              <w:left w:val="single" w:sz="4" w:space="0" w:color="auto"/>
              <w:bottom w:val="single" w:sz="4" w:space="0" w:color="auto"/>
              <w:right w:val="single" w:sz="4" w:space="0" w:color="auto"/>
            </w:tcBorders>
            <w:hideMark/>
          </w:tcPr>
          <w:p w14:paraId="047BAF33" w14:textId="77777777" w:rsidR="008C0C69" w:rsidRPr="0054191D" w:rsidRDefault="008C0C69" w:rsidP="00E24DB1">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Measurement bandwidth [RB]</w:t>
            </w:r>
          </w:p>
        </w:tc>
      </w:tr>
      <w:tr w:rsidR="008C0C69" w:rsidRPr="0054191D" w14:paraId="1D537143" w14:textId="77777777" w:rsidTr="0058248A">
        <w:trPr>
          <w:cantSplit/>
          <w:trHeight w:val="291"/>
          <w:jc w:val="center"/>
        </w:trPr>
        <w:tc>
          <w:tcPr>
            <w:tcW w:w="1553" w:type="dxa"/>
            <w:tcBorders>
              <w:top w:val="single" w:sz="4" w:space="0" w:color="auto"/>
              <w:left w:val="single" w:sz="4" w:space="0" w:color="auto"/>
              <w:bottom w:val="single" w:sz="4" w:space="0" w:color="auto"/>
              <w:right w:val="single" w:sz="4" w:space="0" w:color="auto"/>
            </w:tcBorders>
            <w:hideMark/>
          </w:tcPr>
          <w:p w14:paraId="5D1B13AC" w14:textId="77777777" w:rsidR="008C0C69" w:rsidRPr="0054191D" w:rsidRDefault="008C0C69" w:rsidP="00E24DB1">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0</w:t>
            </w:r>
          </w:p>
        </w:tc>
        <w:tc>
          <w:tcPr>
            <w:tcW w:w="3967" w:type="dxa"/>
            <w:tcBorders>
              <w:top w:val="single" w:sz="4" w:space="0" w:color="auto"/>
              <w:left w:val="single" w:sz="4" w:space="0" w:color="auto"/>
              <w:bottom w:val="single" w:sz="4" w:space="0" w:color="auto"/>
              <w:right w:val="single" w:sz="4" w:space="0" w:color="auto"/>
            </w:tcBorders>
            <w:hideMark/>
          </w:tcPr>
          <w:p w14:paraId="72CE8ED0" w14:textId="77777777" w:rsidR="008C0C69" w:rsidRPr="001171E1" w:rsidRDefault="008C0C69" w:rsidP="00E24DB1">
            <w:pPr>
              <w:keepNext/>
              <w:keepLines/>
              <w:spacing w:before="0" w:after="0"/>
              <w:jc w:val="center"/>
              <w:textAlignment w:val="auto"/>
              <w:rPr>
                <w:rFonts w:ascii="Arial" w:eastAsia="Times New Roman" w:hAnsi="Arial" w:cs="Arial"/>
                <w:sz w:val="18"/>
                <w:szCs w:val="22"/>
                <w:lang w:val="en-US" w:eastAsia="en-GB"/>
              </w:rPr>
            </w:pPr>
            <w:proofErr w:type="gramStart"/>
            <w:r>
              <w:rPr>
                <w:rFonts w:ascii="Arial" w:eastAsia="Times New Roman" w:hAnsi="Arial" w:cs="Arial"/>
                <w:sz w:val="18"/>
                <w:szCs w:val="22"/>
                <w:lang w:val="en-US" w:eastAsia="en-GB"/>
              </w:rPr>
              <w:t>Max(</w:t>
            </w:r>
            <w:proofErr w:type="gramEnd"/>
            <w:r w:rsidRPr="00141FAE">
              <w:rPr>
                <w:rFonts w:ascii="Arial" w:eastAsia="Times New Roman" w:hAnsi="Arial" w:cs="Arial"/>
                <w:sz w:val="18"/>
                <w:szCs w:val="22"/>
                <w:lang w:val="en-IE" w:eastAsia="en-GB"/>
              </w:rPr>
              <w:t>480</w:t>
            </w:r>
            <w:r>
              <w:rPr>
                <w:rFonts w:ascii="Arial" w:eastAsia="Times New Roman" w:hAnsi="Arial" w:cs="Arial"/>
                <w:sz w:val="18"/>
                <w:szCs w:val="22"/>
                <w:lang w:val="en-US" w:eastAsia="en-GB"/>
              </w:rPr>
              <w:t>, T</w:t>
            </w:r>
            <w:r w:rsidRPr="001171E1">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Pr="00141FAE">
              <w:rPr>
                <w:rFonts w:ascii="Arial" w:eastAsia="Times New Roman" w:hAnsi="Arial" w:cs="Arial"/>
                <w:sz w:val="18"/>
                <w:szCs w:val="22"/>
                <w:lang w:val="en-IE" w:eastAsia="en-GB"/>
              </w:rPr>
              <w:t>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141FAE">
              <w:rPr>
                <w:rFonts w:ascii="Arial" w:eastAsia="Times New Roman" w:hAnsi="Arial" w:cs="Arial"/>
                <w:sz w:val="18"/>
                <w:szCs w:val="22"/>
                <w:lang w:val="en-IE"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7949BFE3" w14:textId="77777777" w:rsidR="008C0C69" w:rsidRPr="0054191D" w:rsidRDefault="008C0C69" w:rsidP="00E24DB1">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6</w:t>
            </w:r>
          </w:p>
        </w:tc>
      </w:tr>
      <w:tr w:rsidR="008C0C69" w:rsidRPr="0054191D" w14:paraId="46B9BDBD" w14:textId="77777777" w:rsidTr="0058248A">
        <w:trPr>
          <w:cantSplit/>
          <w:trHeight w:val="153"/>
          <w:jc w:val="center"/>
        </w:trPr>
        <w:tc>
          <w:tcPr>
            <w:tcW w:w="1553" w:type="dxa"/>
            <w:tcBorders>
              <w:top w:val="single" w:sz="4" w:space="0" w:color="auto"/>
              <w:left w:val="single" w:sz="4" w:space="0" w:color="auto"/>
              <w:bottom w:val="single" w:sz="4" w:space="0" w:color="auto"/>
              <w:right w:val="single" w:sz="4" w:space="0" w:color="auto"/>
            </w:tcBorders>
            <w:hideMark/>
          </w:tcPr>
          <w:p w14:paraId="252CCC51" w14:textId="77777777" w:rsidR="008C0C69" w:rsidRPr="0054191D" w:rsidRDefault="008C0C69" w:rsidP="00E24DB1">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1 (Note 1)</w:t>
            </w:r>
          </w:p>
        </w:tc>
        <w:tc>
          <w:tcPr>
            <w:tcW w:w="3967" w:type="dxa"/>
            <w:tcBorders>
              <w:top w:val="single" w:sz="4" w:space="0" w:color="auto"/>
              <w:left w:val="single" w:sz="4" w:space="0" w:color="auto"/>
              <w:bottom w:val="single" w:sz="4" w:space="0" w:color="auto"/>
              <w:right w:val="single" w:sz="4" w:space="0" w:color="auto"/>
            </w:tcBorders>
            <w:hideMark/>
          </w:tcPr>
          <w:p w14:paraId="42A70303" w14:textId="77777777" w:rsidR="008C0C69" w:rsidRPr="00141FAE" w:rsidRDefault="008C0C69" w:rsidP="00E24DB1">
            <w:pPr>
              <w:keepNext/>
              <w:keepLines/>
              <w:spacing w:before="0" w:after="0"/>
              <w:jc w:val="center"/>
              <w:textAlignment w:val="auto"/>
              <w:rPr>
                <w:rFonts w:ascii="Arial" w:eastAsia="Times New Roman" w:hAnsi="Arial" w:cs="Arial"/>
                <w:sz w:val="18"/>
                <w:szCs w:val="22"/>
                <w:lang w:val="en-IE" w:eastAsia="en-GB"/>
              </w:rPr>
            </w:pPr>
            <w:proofErr w:type="gramStart"/>
            <w:r>
              <w:rPr>
                <w:rFonts w:ascii="Arial" w:eastAsia="Times New Roman" w:hAnsi="Arial" w:cs="Arial"/>
                <w:sz w:val="18"/>
                <w:szCs w:val="22"/>
                <w:lang w:val="en-US" w:eastAsia="en-GB"/>
              </w:rPr>
              <w:t>Max(</w:t>
            </w:r>
            <w:proofErr w:type="gramEnd"/>
            <w:r>
              <w:rPr>
                <w:rFonts w:ascii="Arial" w:eastAsia="Times New Roman" w:hAnsi="Arial" w:cs="Arial"/>
                <w:sz w:val="18"/>
                <w:szCs w:val="22"/>
                <w:lang w:val="en-US" w:eastAsia="en-GB"/>
              </w:rPr>
              <w:t>240, T</w:t>
            </w:r>
            <w:r w:rsidRPr="00236EA0">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Pr="00141FAE">
              <w:rPr>
                <w:rFonts w:ascii="Arial" w:eastAsia="Times New Roman" w:hAnsi="Arial" w:cs="Arial"/>
                <w:sz w:val="18"/>
                <w:szCs w:val="22"/>
                <w:lang w:val="en-IE" w:eastAsia="en-GB"/>
              </w:rPr>
              <w:t>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141FAE">
              <w:rPr>
                <w:rFonts w:ascii="Arial" w:eastAsia="Times New Roman" w:hAnsi="Arial" w:cs="Arial"/>
                <w:sz w:val="18"/>
                <w:szCs w:val="22"/>
                <w:lang w:val="en-IE"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1C2B5DCA" w14:textId="77777777" w:rsidR="008C0C69" w:rsidRPr="0054191D" w:rsidRDefault="008C0C69" w:rsidP="00E24DB1">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50</w:t>
            </w:r>
          </w:p>
        </w:tc>
      </w:tr>
      <w:tr w:rsidR="008C0C69" w:rsidRPr="0054191D" w14:paraId="3FD06E9F" w14:textId="77777777" w:rsidTr="0058248A">
        <w:trPr>
          <w:cantSplit/>
          <w:trHeight w:val="153"/>
          <w:jc w:val="center"/>
        </w:trPr>
        <w:tc>
          <w:tcPr>
            <w:tcW w:w="7170" w:type="dxa"/>
            <w:gridSpan w:val="3"/>
            <w:tcBorders>
              <w:top w:val="single" w:sz="4" w:space="0" w:color="auto"/>
              <w:left w:val="single" w:sz="4" w:space="0" w:color="auto"/>
              <w:bottom w:val="single" w:sz="4" w:space="0" w:color="auto"/>
              <w:right w:val="single" w:sz="4" w:space="0" w:color="auto"/>
            </w:tcBorders>
            <w:hideMark/>
          </w:tcPr>
          <w:p w14:paraId="5EB0CDB5" w14:textId="77777777" w:rsidR="008C0C69" w:rsidRPr="00141FAE" w:rsidRDefault="008C0C69" w:rsidP="00E24DB1">
            <w:pPr>
              <w:keepNext/>
              <w:keepLines/>
              <w:spacing w:before="0" w:after="0"/>
              <w:textAlignment w:val="auto"/>
              <w:rPr>
                <w:rFonts w:ascii="Arial" w:eastAsia="Times New Roman" w:hAnsi="Arial" w:cs="Arial"/>
                <w:sz w:val="18"/>
                <w:szCs w:val="22"/>
                <w:lang w:val="en-IE" w:eastAsia="en-GB"/>
              </w:rPr>
            </w:pPr>
            <w:r w:rsidRPr="0054191D">
              <w:rPr>
                <w:rFonts w:ascii="Arial" w:eastAsia="Times New Roman" w:hAnsi="Arial"/>
                <w:sz w:val="18"/>
                <w:lang w:eastAsia="en-GB"/>
              </w:rPr>
              <w:t>NOTE 1:</w:t>
            </w:r>
            <w:r w:rsidRPr="0054191D">
              <w:rPr>
                <w:rFonts w:ascii="Arial" w:eastAsia="Times New Roman" w:hAnsi="Arial"/>
                <w:sz w:val="18"/>
                <w:lang w:eastAsia="en-GB"/>
              </w:rPr>
              <w:tab/>
            </w:r>
            <w:r>
              <w:rPr>
                <w:rFonts w:ascii="Arial" w:eastAsia="Times New Roman" w:hAnsi="Arial"/>
                <w:sz w:val="18"/>
                <w:lang w:eastAsia="en-GB"/>
              </w:rPr>
              <w:t xml:space="preserve">   </w:t>
            </w:r>
            <w:r w:rsidRPr="0054191D">
              <w:rPr>
                <w:rFonts w:ascii="Arial" w:eastAsia="Times New Roman" w:hAnsi="Arial"/>
                <w:sz w:val="18"/>
                <w:lang w:eastAsia="en-GB"/>
              </w:rPr>
              <w:t>This configuration is optional.</w:t>
            </w:r>
          </w:p>
        </w:tc>
      </w:tr>
    </w:tbl>
    <w:p w14:paraId="3A30A9BF" w14:textId="77777777" w:rsidR="008C0C69" w:rsidRPr="001171E1" w:rsidRDefault="008C0C69" w:rsidP="008C0C69">
      <w:pPr>
        <w:keepNext/>
        <w:keepLines/>
        <w:spacing w:before="60" w:after="180"/>
        <w:jc w:val="center"/>
        <w:textAlignment w:val="auto"/>
        <w:rPr>
          <w:rFonts w:ascii="Arial" w:eastAsia="Times New Roman" w:hAnsi="Arial" w:cs="Arial"/>
          <w:b/>
          <w:lang w:val="en-US" w:eastAsia="en-GB"/>
        </w:rPr>
      </w:pPr>
      <w:r w:rsidRPr="00141FAE">
        <w:rPr>
          <w:rFonts w:ascii="Arial" w:eastAsia="Times New Roman" w:hAnsi="Arial" w:cs="Arial"/>
          <w:b/>
          <w:lang w:val="en-IE" w:eastAsia="en-GB"/>
        </w:rPr>
        <w:t xml:space="preserve">Table </w:t>
      </w:r>
      <w:r>
        <w:rPr>
          <w:rFonts w:ascii="Arial" w:eastAsia="Times New Roman" w:hAnsi="Arial" w:cs="Arial"/>
          <w:b/>
          <w:lang w:val="en-US" w:eastAsia="en-GB"/>
        </w:rPr>
        <w:t>3</w:t>
      </w:r>
      <w:r w:rsidRPr="00141FAE">
        <w:rPr>
          <w:rFonts w:ascii="Arial" w:eastAsia="Times New Roman" w:hAnsi="Arial" w:cs="Arial"/>
          <w:b/>
          <w:lang w:val="en-IE" w:eastAsia="en-GB"/>
        </w:rPr>
        <w:t>: Requirement to identify a newly detectable E-UTRAN FDD</w:t>
      </w:r>
      <w:r>
        <w:rPr>
          <w:rFonts w:ascii="Arial" w:eastAsia="Times New Roman" w:hAnsi="Arial" w:cs="Arial"/>
          <w:b/>
          <w:lang w:val="en-US" w:eastAsia="en-GB"/>
        </w:rPr>
        <w:t xml:space="preserve"> or TDD</w:t>
      </w:r>
      <w:r w:rsidRPr="00141FAE">
        <w:rPr>
          <w:rFonts w:ascii="Arial" w:eastAsia="Times New Roman" w:hAnsi="Arial" w:cs="Arial"/>
          <w:b/>
          <w:lang w:val="en-IE" w:eastAsia="en-GB"/>
        </w:rPr>
        <w:t xml:space="preserve"> cell</w:t>
      </w:r>
      <w:r>
        <w:rPr>
          <w:rFonts w:ascii="Arial" w:eastAsia="Times New Roman" w:hAnsi="Arial" w:cs="Arial"/>
          <w:b/>
          <w:lang w:val="en-US" w:eastAsia="en-GB"/>
        </w:rPr>
        <w:t xml:space="preserve"> when DRX is </w:t>
      </w:r>
      <w:proofErr w:type="gramStart"/>
      <w:r>
        <w:rPr>
          <w:rFonts w:ascii="Arial" w:eastAsia="Times New Roman" w:hAnsi="Arial" w:cs="Arial"/>
          <w:b/>
          <w:lang w:val="en-US" w:eastAsia="en-GB"/>
        </w:rPr>
        <w:t>configured</w:t>
      </w:r>
      <w:proofErr w:type="gramEnd"/>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C0C69" w:rsidRPr="000A6594" w14:paraId="17506E50"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ECD202" w14:textId="77777777" w:rsidR="008C0C69" w:rsidRPr="000A6594" w:rsidRDefault="008C0C69" w:rsidP="00E24DB1">
            <w:pPr>
              <w:keepNext/>
              <w:keepLines/>
              <w:spacing w:before="0" w:after="0"/>
              <w:jc w:val="center"/>
              <w:textAlignment w:val="auto"/>
              <w:rPr>
                <w:rFonts w:eastAsia="Times New Roman"/>
                <w:lang w:eastAsia="en-GB"/>
              </w:rPr>
            </w:pPr>
            <w:r w:rsidRPr="000A6594">
              <w:rPr>
                <w:rFonts w:ascii="Arial" w:eastAsia="Times New Roman" w:hAnsi="Arial"/>
                <w:b/>
                <w:sz w:val="18"/>
                <w:lang w:eastAsia="en-GB"/>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3419DD2" w14:textId="77777777" w:rsidR="008C0C69" w:rsidRPr="000A6594" w:rsidRDefault="008C0C69" w:rsidP="00E24DB1">
            <w:pPr>
              <w:keepNext/>
              <w:keepLines/>
              <w:spacing w:before="0" w:after="0"/>
              <w:jc w:val="center"/>
              <w:textAlignment w:val="auto"/>
              <w:rPr>
                <w:rFonts w:eastAsia="Times New Roman"/>
                <w:lang w:eastAsia="en-GB"/>
              </w:rPr>
            </w:pPr>
            <w:proofErr w:type="spellStart"/>
            <w:r w:rsidRPr="000A6594">
              <w:rPr>
                <w:rFonts w:ascii="Arial" w:eastAsia="Times New Roman" w:hAnsi="Arial"/>
                <w:b/>
                <w:sz w:val="18"/>
                <w:lang w:eastAsia="en-GB"/>
              </w:rPr>
              <w:t>T</w:t>
            </w:r>
            <w:r w:rsidRPr="000A6594">
              <w:rPr>
                <w:rFonts w:ascii="Arial" w:eastAsia="Times New Roman" w:hAnsi="Arial"/>
                <w:b/>
                <w:sz w:val="18"/>
                <w:vertAlign w:val="subscript"/>
                <w:lang w:eastAsia="en-GB"/>
              </w:rPr>
              <w:t>Identify</w:t>
            </w:r>
            <w:proofErr w:type="spellEnd"/>
            <w:r w:rsidRPr="000A6594">
              <w:rPr>
                <w:rFonts w:ascii="Arial" w:eastAsia="Times New Roman" w:hAnsi="Arial"/>
                <w:b/>
                <w:sz w:val="18"/>
                <w:vertAlign w:val="subscript"/>
                <w:lang w:eastAsia="en-GB"/>
              </w:rPr>
              <w:t>, E-UTRAN FDD</w:t>
            </w:r>
            <w:r>
              <w:rPr>
                <w:rFonts w:ascii="Arial" w:eastAsia="Times New Roman" w:hAnsi="Arial"/>
                <w:b/>
                <w:sz w:val="18"/>
                <w:vertAlign w:val="subscript"/>
                <w:lang w:eastAsia="en-GB"/>
              </w:rPr>
              <w:t xml:space="preserve"> or TDD</w:t>
            </w:r>
            <w:r w:rsidRPr="000A6594">
              <w:rPr>
                <w:rFonts w:ascii="Arial" w:eastAsia="Times New Roman" w:hAnsi="Arial"/>
                <w:b/>
                <w:sz w:val="18"/>
                <w:vertAlign w:val="subscript"/>
                <w:lang w:eastAsia="en-GB"/>
              </w:rPr>
              <w:t xml:space="preserve"> </w:t>
            </w:r>
            <w:r w:rsidRPr="000A6594">
              <w:rPr>
                <w:rFonts w:ascii="Arial" w:eastAsia="Times New Roman" w:hAnsi="Arial"/>
                <w:b/>
                <w:sz w:val="18"/>
                <w:lang w:eastAsia="en-GB"/>
              </w:rPr>
              <w:t>(s) (DRX cycles)</w:t>
            </w:r>
          </w:p>
        </w:tc>
      </w:tr>
      <w:tr w:rsidR="008C0C69" w:rsidRPr="000A6594" w14:paraId="2B105A1B"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tcPr>
          <w:p w14:paraId="03A4B18F" w14:textId="77777777" w:rsidR="008C0C69" w:rsidRPr="00141FAE" w:rsidRDefault="008C0C69" w:rsidP="00E24DB1">
            <w:pPr>
              <w:keepNext/>
              <w:keepLines/>
              <w:spacing w:before="0" w:after="0"/>
              <w:jc w:val="center"/>
              <w:textAlignment w:val="auto"/>
              <w:rPr>
                <w:rFonts w:ascii="Arial" w:eastAsia="Times New Roman" w:hAnsi="Arial" w:cs="Arial"/>
                <w:sz w:val="18"/>
                <w:szCs w:val="22"/>
                <w:lang w:val="en-IE" w:eastAsia="en-GB"/>
              </w:rPr>
            </w:pPr>
          </w:p>
        </w:tc>
        <w:tc>
          <w:tcPr>
            <w:tcW w:w="1797" w:type="pct"/>
            <w:tcBorders>
              <w:top w:val="single" w:sz="4" w:space="0" w:color="auto"/>
              <w:left w:val="single" w:sz="4" w:space="0" w:color="auto"/>
              <w:bottom w:val="single" w:sz="4" w:space="0" w:color="auto"/>
              <w:right w:val="single" w:sz="4" w:space="0" w:color="auto"/>
            </w:tcBorders>
            <w:hideMark/>
          </w:tcPr>
          <w:p w14:paraId="603C5ACB"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Pr="000A6594">
              <w:rPr>
                <w:rFonts w:ascii="Arial" w:eastAsia="Times New Roman" w:hAnsi="Arial" w:cs="Arial"/>
                <w:sz w:val="18"/>
                <w:szCs w:val="22"/>
                <w:lang w:val="ru-RU" w:eastAsia="en-GB"/>
              </w:rPr>
              <w:t xml:space="preserve"> period = 40 ms</w:t>
            </w:r>
          </w:p>
        </w:tc>
        <w:tc>
          <w:tcPr>
            <w:tcW w:w="1790" w:type="pct"/>
            <w:tcBorders>
              <w:top w:val="single" w:sz="4" w:space="0" w:color="auto"/>
              <w:left w:val="single" w:sz="4" w:space="0" w:color="auto"/>
              <w:bottom w:val="single" w:sz="4" w:space="0" w:color="auto"/>
              <w:right w:val="single" w:sz="4" w:space="0" w:color="auto"/>
            </w:tcBorders>
            <w:hideMark/>
          </w:tcPr>
          <w:p w14:paraId="0673FF28"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Pr="000A6594">
              <w:rPr>
                <w:rFonts w:ascii="Arial" w:eastAsia="Times New Roman" w:hAnsi="Arial" w:cs="Arial"/>
                <w:sz w:val="18"/>
                <w:szCs w:val="22"/>
                <w:lang w:val="ru-RU" w:eastAsia="en-GB"/>
              </w:rPr>
              <w:t xml:space="preserve"> period = 80 ms</w:t>
            </w:r>
          </w:p>
        </w:tc>
      </w:tr>
      <w:tr w:rsidR="008C0C69" w:rsidRPr="000A6594" w14:paraId="6ED6B86B"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D5D769B"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≤0.16</w:t>
            </w:r>
          </w:p>
        </w:tc>
        <w:tc>
          <w:tcPr>
            <w:tcW w:w="1797" w:type="pct"/>
            <w:tcBorders>
              <w:top w:val="single" w:sz="4" w:space="0" w:color="auto"/>
              <w:left w:val="single" w:sz="4" w:space="0" w:color="auto"/>
              <w:bottom w:val="single" w:sz="4" w:space="0" w:color="auto"/>
              <w:right w:val="single" w:sz="4" w:space="0" w:color="auto"/>
            </w:tcBorders>
            <w:hideMark/>
          </w:tcPr>
          <w:p w14:paraId="759BE602"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c>
          <w:tcPr>
            <w:tcW w:w="1790" w:type="pct"/>
            <w:tcBorders>
              <w:top w:val="single" w:sz="4" w:space="0" w:color="auto"/>
              <w:left w:val="single" w:sz="4" w:space="0" w:color="auto"/>
              <w:bottom w:val="single" w:sz="4" w:space="0" w:color="auto"/>
              <w:right w:val="single" w:sz="4" w:space="0" w:color="auto"/>
            </w:tcBorders>
            <w:hideMark/>
          </w:tcPr>
          <w:p w14:paraId="78D3C26D"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r>
      <w:tr w:rsidR="008C0C69" w:rsidRPr="000A6594" w14:paraId="52767E8D"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E6DE592"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0.256</w:t>
            </w:r>
          </w:p>
        </w:tc>
        <w:tc>
          <w:tcPr>
            <w:tcW w:w="1797" w:type="pct"/>
            <w:tcBorders>
              <w:top w:val="single" w:sz="4" w:space="0" w:color="auto"/>
              <w:left w:val="single" w:sz="4" w:space="0" w:color="auto"/>
              <w:bottom w:val="single" w:sz="4" w:space="0" w:color="auto"/>
              <w:right w:val="single" w:sz="4" w:space="0" w:color="auto"/>
            </w:tcBorders>
            <w:hideMark/>
          </w:tcPr>
          <w:p w14:paraId="190CDFE4" w14:textId="77777777" w:rsidR="008C0C69"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5.12*</w:t>
            </w:r>
            <w:r w:rsidRPr="000A6594">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 xml:space="preserve">) </w:t>
            </w:r>
          </w:p>
          <w:p w14:paraId="1DF5FD1B"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 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00FBAF08"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7.68* 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 (30* 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w:t>
            </w:r>
          </w:p>
        </w:tc>
      </w:tr>
      <w:tr w:rsidR="008C0C69" w:rsidRPr="000A6594" w14:paraId="14F6444D"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6E1CD5A"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0.32</w:t>
            </w:r>
          </w:p>
        </w:tc>
        <w:tc>
          <w:tcPr>
            <w:tcW w:w="1797" w:type="pct"/>
            <w:tcBorders>
              <w:top w:val="single" w:sz="4" w:space="0" w:color="auto"/>
              <w:left w:val="single" w:sz="4" w:space="0" w:color="auto"/>
              <w:bottom w:val="single" w:sz="4" w:space="0" w:color="auto"/>
              <w:right w:val="single" w:sz="4" w:space="0" w:color="auto"/>
            </w:tcBorders>
            <w:hideMark/>
          </w:tcPr>
          <w:p w14:paraId="3F8FCABD" w14:textId="77777777" w:rsidR="008C0C69"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6.4* 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 xml:space="preserve">) </w:t>
            </w:r>
          </w:p>
          <w:p w14:paraId="0A6194B9"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 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5C932B70"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sv-SE" w:eastAsia="en-GB"/>
              </w:rPr>
            </w:pPr>
            <w:r w:rsidRPr="000A6594">
              <w:rPr>
                <w:rFonts w:ascii="Arial" w:eastAsia="Times New Roman" w:hAnsi="Arial" w:cs="Arial"/>
                <w:sz w:val="18"/>
                <w:szCs w:val="22"/>
                <w:lang w:val="sv-SE" w:eastAsia="en-GB"/>
              </w:rPr>
              <w:t>7.68*</w:t>
            </w:r>
            <w:r w:rsidRPr="000A6594">
              <w:rPr>
                <w:rFonts w:ascii="Arial" w:eastAsia="Times New Roman" w:hAnsi="Arial" w:cs="Arial"/>
                <w:sz w:val="18"/>
                <w:szCs w:val="22"/>
                <w:lang w:val="ru-RU" w:eastAsia="en-GB"/>
              </w:rPr>
              <w:t xml:space="preserve"> 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 xml:space="preserve"> (24*</w:t>
            </w:r>
            <w:r w:rsidRPr="000A6594">
              <w:rPr>
                <w:rFonts w:ascii="Arial" w:eastAsia="Times New Roman" w:hAnsi="Arial" w:cs="Arial"/>
                <w:sz w:val="18"/>
                <w:szCs w:val="22"/>
                <w:lang w:val="ru-RU" w:eastAsia="en-GB"/>
              </w:rPr>
              <w:t xml:space="preserve"> 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w:t>
            </w:r>
          </w:p>
        </w:tc>
      </w:tr>
      <w:tr w:rsidR="008C0C69" w:rsidRPr="000A6594" w14:paraId="635C3F90"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A704EE"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eastAsia="en-GB"/>
              </w:rPr>
            </w:pPr>
            <w:r w:rsidRPr="000A6594">
              <w:rPr>
                <w:rFonts w:ascii="Arial" w:eastAsia="Times New Roman" w:hAnsi="Arial" w:cs="Arial"/>
                <w:sz w:val="18"/>
                <w:szCs w:val="22"/>
                <w:lang w:val="ru-RU" w:eastAsia="en-GB"/>
              </w:rP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1074F8D4"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 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727A92BD" w14:textId="77777777" w:rsidR="008C0C69" w:rsidRPr="000A6594" w:rsidRDefault="008C0C69" w:rsidP="00E24DB1">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 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w:t>
            </w:r>
          </w:p>
        </w:tc>
      </w:tr>
      <w:tr w:rsidR="008C0C69" w:rsidRPr="000A6594" w14:paraId="363FE425" w14:textId="77777777" w:rsidTr="000A659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4FF6E85" w14:textId="77777777" w:rsidR="008C0C69" w:rsidRPr="00141FAE" w:rsidRDefault="008C0C69" w:rsidP="00E24DB1">
            <w:pPr>
              <w:keepNext/>
              <w:keepLines/>
              <w:spacing w:before="0" w:after="0"/>
              <w:ind w:left="851" w:hanging="851"/>
              <w:textAlignment w:val="auto"/>
              <w:rPr>
                <w:rFonts w:ascii="Arial" w:eastAsia="Times New Roman" w:hAnsi="Arial" w:cs="Arial"/>
                <w:sz w:val="18"/>
                <w:szCs w:val="22"/>
                <w:lang w:val="en-IE" w:eastAsia="en-GB"/>
              </w:rPr>
            </w:pPr>
            <w:r w:rsidRPr="000A6594">
              <w:rPr>
                <w:rFonts w:ascii="Arial" w:eastAsia="Times New Roman" w:hAnsi="Arial"/>
                <w:sz w:val="18"/>
                <w:lang w:eastAsia="en-GB"/>
              </w:rPr>
              <w:t>NOTE 1:</w:t>
            </w:r>
            <w:r w:rsidRPr="000A6594">
              <w:rPr>
                <w:rFonts w:ascii="Arial" w:eastAsia="Times New Roman" w:hAnsi="Arial"/>
                <w:sz w:val="18"/>
                <w:lang w:eastAsia="en-GB"/>
              </w:rPr>
              <w:tab/>
              <w:t>The time depends on the DRX cycle length.</w:t>
            </w:r>
          </w:p>
        </w:tc>
      </w:tr>
    </w:tbl>
    <w:p w14:paraId="4C2034A2" w14:textId="77777777" w:rsidR="008C0C69" w:rsidRPr="003922BB" w:rsidRDefault="008C0C69" w:rsidP="008C0C69">
      <w:pPr>
        <w:keepNext/>
        <w:keepLines/>
        <w:spacing w:before="60" w:after="180"/>
        <w:jc w:val="center"/>
        <w:textAlignment w:val="auto"/>
        <w:rPr>
          <w:rFonts w:eastAsia="Times New Roman"/>
          <w:lang w:eastAsia="en-GB"/>
        </w:rPr>
      </w:pPr>
      <w:r w:rsidRPr="003922BB">
        <w:rPr>
          <w:rFonts w:ascii="Arial" w:eastAsia="Times New Roman" w:hAnsi="Arial"/>
          <w:b/>
          <w:lang w:eastAsia="en-GB"/>
        </w:rPr>
        <w:t xml:space="preserve">Table </w:t>
      </w:r>
      <w:r>
        <w:rPr>
          <w:rFonts w:ascii="Arial" w:eastAsia="Times New Roman" w:hAnsi="Arial"/>
          <w:b/>
          <w:lang w:eastAsia="en-GB"/>
        </w:rPr>
        <w:t>4</w:t>
      </w:r>
      <w:r w:rsidRPr="003922BB">
        <w:rPr>
          <w:rFonts w:ascii="Arial" w:eastAsia="Times New Roman" w:hAnsi="Arial"/>
          <w:b/>
          <w:lang w:eastAsia="en-GB"/>
        </w:rPr>
        <w:t>: Requirement to measure E-UTRAN FDD</w:t>
      </w:r>
      <w:r>
        <w:rPr>
          <w:rFonts w:ascii="Arial" w:eastAsia="Times New Roman" w:hAnsi="Arial"/>
          <w:b/>
          <w:lang w:eastAsia="en-GB"/>
        </w:rPr>
        <w:t xml:space="preserve"> or TDD</w:t>
      </w:r>
      <w:r w:rsidRPr="003922BB">
        <w:rPr>
          <w:rFonts w:ascii="Arial" w:eastAsia="Times New Roman" w:hAnsi="Arial"/>
          <w:b/>
          <w:lang w:eastAsia="en-GB"/>
        </w:rPr>
        <w:t xml:space="preserve"> cells</w:t>
      </w:r>
      <w:r>
        <w:rPr>
          <w:rFonts w:ascii="Arial" w:eastAsia="Times New Roman" w:hAnsi="Arial"/>
          <w:b/>
          <w:lang w:eastAsia="en-GB"/>
        </w:rPr>
        <w:t xml:space="preserve"> when DRX is </w:t>
      </w:r>
      <w:proofErr w:type="gramStart"/>
      <w:r>
        <w:rPr>
          <w:rFonts w:ascii="Arial" w:eastAsia="Times New Roman" w:hAnsi="Arial"/>
          <w:b/>
          <w:lang w:eastAsia="en-GB"/>
        </w:rPr>
        <w:t>configured</w:t>
      </w:r>
      <w:proofErr w:type="gramEnd"/>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8C0C69" w:rsidRPr="003922BB" w14:paraId="496B2D6F"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A9018DA" w14:textId="77777777" w:rsidR="008C0C69" w:rsidRPr="003922BB" w:rsidRDefault="008C0C69" w:rsidP="00E24DB1">
            <w:pPr>
              <w:keepNext/>
              <w:keepLines/>
              <w:spacing w:before="0" w:after="0"/>
              <w:jc w:val="center"/>
              <w:textAlignment w:val="auto"/>
              <w:rPr>
                <w:rFonts w:eastAsia="Times New Roman"/>
                <w:lang w:eastAsia="en-GB"/>
              </w:rPr>
            </w:pPr>
            <w:r w:rsidRPr="003922BB">
              <w:rPr>
                <w:rFonts w:ascii="Arial" w:eastAsia="Times New Roman" w:hAnsi="Arial"/>
                <w:b/>
                <w:sz w:val="18"/>
                <w:lang w:eastAsia="en-GB"/>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5516092F" w14:textId="77777777" w:rsidR="008C0C69" w:rsidRPr="003922BB" w:rsidRDefault="008C0C69" w:rsidP="00E24DB1">
            <w:pPr>
              <w:keepNext/>
              <w:keepLines/>
              <w:spacing w:before="0" w:after="0"/>
              <w:jc w:val="center"/>
              <w:textAlignment w:val="auto"/>
              <w:rPr>
                <w:rFonts w:eastAsia="Times New Roman"/>
                <w:lang w:eastAsia="en-GB"/>
              </w:rPr>
            </w:pPr>
            <w:proofErr w:type="spellStart"/>
            <w:r w:rsidRPr="003922BB">
              <w:rPr>
                <w:rFonts w:ascii="Arial" w:eastAsia="Times New Roman" w:hAnsi="Arial"/>
                <w:b/>
                <w:sz w:val="18"/>
                <w:lang w:eastAsia="en-GB"/>
              </w:rPr>
              <w:t>T</w:t>
            </w:r>
            <w:r w:rsidRPr="003922BB">
              <w:rPr>
                <w:rFonts w:ascii="Arial" w:eastAsia="Times New Roman" w:hAnsi="Arial"/>
                <w:b/>
                <w:sz w:val="18"/>
                <w:vertAlign w:val="subscript"/>
                <w:lang w:eastAsia="en-GB"/>
              </w:rPr>
              <w:t>measure</w:t>
            </w:r>
            <w:proofErr w:type="spellEnd"/>
            <w:r w:rsidRPr="003922BB">
              <w:rPr>
                <w:rFonts w:ascii="Arial" w:eastAsia="Times New Roman" w:hAnsi="Arial"/>
                <w:b/>
                <w:sz w:val="18"/>
                <w:vertAlign w:val="subscript"/>
                <w:lang w:eastAsia="en-GB"/>
              </w:rPr>
              <w:t>, E-UTRAN FDD</w:t>
            </w:r>
            <w:r>
              <w:rPr>
                <w:rFonts w:ascii="Arial" w:eastAsia="Times New Roman" w:hAnsi="Arial"/>
                <w:b/>
                <w:sz w:val="18"/>
                <w:vertAlign w:val="subscript"/>
                <w:lang w:eastAsia="en-GB"/>
              </w:rPr>
              <w:t xml:space="preserve"> or TDD</w:t>
            </w:r>
            <w:r w:rsidRPr="003922BB">
              <w:rPr>
                <w:rFonts w:ascii="Arial" w:eastAsia="Times New Roman" w:hAnsi="Arial"/>
                <w:b/>
                <w:sz w:val="18"/>
                <w:vertAlign w:val="subscript"/>
                <w:lang w:eastAsia="en-GB"/>
              </w:rPr>
              <w:t xml:space="preserve"> </w:t>
            </w:r>
            <w:r w:rsidRPr="003922BB">
              <w:rPr>
                <w:rFonts w:ascii="Arial" w:eastAsia="Times New Roman" w:hAnsi="Arial"/>
                <w:b/>
                <w:sz w:val="18"/>
                <w:lang w:eastAsia="en-GB"/>
              </w:rPr>
              <w:t xml:space="preserve">(s) (DRX cycles) </w:t>
            </w:r>
          </w:p>
        </w:tc>
      </w:tr>
      <w:tr w:rsidR="008C0C69" w:rsidRPr="003922BB" w14:paraId="1CE496B4"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FBAE19A" w14:textId="77777777" w:rsidR="008C0C69" w:rsidRPr="003922BB" w:rsidRDefault="008C0C69" w:rsidP="00E24DB1">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2F6DA877" w14:textId="77777777" w:rsidR="008C0C69" w:rsidRPr="003922BB" w:rsidRDefault="008C0C69" w:rsidP="00E24DB1">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Non-DRX requirements apply</w:t>
            </w:r>
          </w:p>
        </w:tc>
      </w:tr>
      <w:tr w:rsidR="008C0C69" w:rsidRPr="003922BB" w14:paraId="40B9875B"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8763715" w14:textId="77777777" w:rsidR="008C0C69" w:rsidRPr="003922BB" w:rsidRDefault="008C0C69" w:rsidP="00E24DB1">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en-US" w:eastAsia="zh-CN"/>
              </w:rPr>
              <w:t>0.08</w:t>
            </w:r>
            <w:r w:rsidRPr="003922BB">
              <w:rPr>
                <w:rFonts w:ascii="Arial" w:eastAsia="Times New Roman" w:hAnsi="Arial" w:cs="Arial"/>
                <w:sz w:val="18"/>
                <w:szCs w:val="22"/>
                <w:lang w:val="ru-RU" w:eastAsia="en-GB"/>
              </w:rPr>
              <w:t>&lt; DRX-cycle ≤10.24</w:t>
            </w:r>
          </w:p>
        </w:tc>
        <w:tc>
          <w:tcPr>
            <w:tcW w:w="2900" w:type="pct"/>
            <w:tcBorders>
              <w:top w:val="single" w:sz="4" w:space="0" w:color="auto"/>
              <w:left w:val="single" w:sz="4" w:space="0" w:color="auto"/>
              <w:bottom w:val="single" w:sz="4" w:space="0" w:color="auto"/>
              <w:right w:val="single" w:sz="4" w:space="0" w:color="auto"/>
            </w:tcBorders>
            <w:hideMark/>
          </w:tcPr>
          <w:p w14:paraId="3A2BE33E" w14:textId="77777777" w:rsidR="008C0C69" w:rsidRPr="003922BB" w:rsidRDefault="008C0C69" w:rsidP="00E24DB1">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Note1 (5*</w:t>
            </w:r>
            <w:r w:rsidRPr="003922BB">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proofErr w:type="spellStart"/>
            <w:r>
              <w:rPr>
                <w:rFonts w:ascii="Arial" w:eastAsia="Times New Roman" w:hAnsi="Arial" w:cs="Arial"/>
                <w:sz w:val="18"/>
                <w:szCs w:val="22"/>
                <w:lang w:val="en-IE" w:eastAsia="zh-CN"/>
              </w:rPr>
              <w:t>CSSF</w:t>
            </w:r>
            <w:r w:rsidRPr="00B24D86">
              <w:rPr>
                <w:rFonts w:ascii="Arial" w:eastAsia="Times New Roman" w:hAnsi="Arial" w:cs="Arial"/>
                <w:sz w:val="18"/>
                <w:szCs w:val="22"/>
                <w:vertAlign w:val="subscript"/>
                <w:lang w:val="en-IE" w:eastAsia="zh-CN"/>
              </w:rPr>
              <w:t>interRAT</w:t>
            </w:r>
            <w:proofErr w:type="spellEnd"/>
            <w:r w:rsidRPr="000A6594">
              <w:rPr>
                <w:rFonts w:ascii="Arial" w:eastAsia="Times New Roman" w:hAnsi="Arial" w:cs="Arial"/>
                <w:sz w:val="18"/>
                <w:szCs w:val="22"/>
                <w:lang w:val="ru-RU" w:eastAsia="en-GB"/>
              </w:rPr>
              <w:t>)</w:t>
            </w:r>
            <w:r w:rsidRPr="003922BB">
              <w:rPr>
                <w:rFonts w:ascii="Arial" w:eastAsia="Times New Roman" w:hAnsi="Arial" w:cs="Arial"/>
                <w:sz w:val="18"/>
                <w:szCs w:val="22"/>
                <w:lang w:val="ru-RU" w:eastAsia="en-GB"/>
              </w:rPr>
              <w:t>)</w:t>
            </w:r>
          </w:p>
        </w:tc>
      </w:tr>
      <w:tr w:rsidR="008C0C69" w:rsidRPr="003922BB" w14:paraId="6735C116" w14:textId="77777777" w:rsidTr="003922B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88A92FD" w14:textId="77777777" w:rsidR="008C0C69" w:rsidRPr="00141FAE" w:rsidRDefault="008C0C69" w:rsidP="00E24DB1">
            <w:pPr>
              <w:keepNext/>
              <w:keepLines/>
              <w:spacing w:before="0" w:after="0"/>
              <w:ind w:left="851" w:hanging="851"/>
              <w:textAlignment w:val="auto"/>
              <w:rPr>
                <w:rFonts w:ascii="Arial" w:eastAsia="Times New Roman" w:hAnsi="Arial" w:cs="Arial"/>
                <w:sz w:val="18"/>
                <w:szCs w:val="22"/>
                <w:lang w:val="en-IE" w:eastAsia="en-GB"/>
              </w:rPr>
            </w:pPr>
            <w:r w:rsidRPr="00141FAE">
              <w:rPr>
                <w:rFonts w:ascii="Arial" w:eastAsia="Times New Roman" w:hAnsi="Arial" w:cs="Arial"/>
                <w:sz w:val="18"/>
                <w:szCs w:val="22"/>
                <w:lang w:val="en-IE" w:eastAsia="en-GB"/>
              </w:rPr>
              <w:t>NOTE 1:</w:t>
            </w:r>
            <w:r w:rsidRPr="00141FAE">
              <w:rPr>
                <w:rFonts w:ascii="Arial" w:eastAsia="Times New Roman" w:hAnsi="Arial" w:cs="Arial"/>
                <w:sz w:val="18"/>
                <w:szCs w:val="22"/>
                <w:lang w:val="en-IE" w:eastAsia="en-GB"/>
              </w:rPr>
              <w:tab/>
              <w:t>The time depends on the DRX cycle length.</w:t>
            </w:r>
          </w:p>
        </w:tc>
      </w:tr>
    </w:tbl>
    <w:p w14:paraId="7C7E4B81" w14:textId="77777777" w:rsidR="00873644" w:rsidRPr="003922BB" w:rsidRDefault="00873644" w:rsidP="00873644">
      <w:pPr>
        <w:spacing w:before="0" w:after="180"/>
        <w:textAlignment w:val="auto"/>
        <w:rPr>
          <w:rFonts w:eastAsia="Times New Roman" w:cs="v4.2.0"/>
          <w:lang w:eastAsia="en-GB"/>
        </w:rPr>
      </w:pPr>
    </w:p>
    <w:p w14:paraId="0F869E2E" w14:textId="77777777" w:rsidR="00F01182" w:rsidRPr="00146B4F" w:rsidRDefault="00F01182" w:rsidP="00F01182">
      <w:pPr>
        <w:pStyle w:val="Heading1"/>
      </w:pPr>
      <w:r w:rsidRPr="00146B4F">
        <w:t>References</w:t>
      </w:r>
    </w:p>
    <w:p w14:paraId="125D19C5" w14:textId="18B246C7" w:rsidR="006824A3" w:rsidRDefault="006824A3" w:rsidP="006824A3">
      <w:pPr>
        <w:widowControl w:val="0"/>
        <w:jc w:val="both"/>
      </w:pPr>
    </w:p>
    <w:sectPr w:rsidR="006824A3" w:rsidSect="00F011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A2390" w14:textId="77777777" w:rsidR="00A37F8E" w:rsidRDefault="00A37F8E" w:rsidP="00F01182">
      <w:pPr>
        <w:spacing w:before="0" w:after="0"/>
      </w:pPr>
      <w:r>
        <w:separator/>
      </w:r>
    </w:p>
  </w:endnote>
  <w:endnote w:type="continuationSeparator" w:id="0">
    <w:p w14:paraId="62C9D145" w14:textId="77777777" w:rsidR="00A37F8E" w:rsidRDefault="00A37F8E"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p w14:paraId="4F49CC7A" w14:textId="77777777" w:rsidR="00C7030C" w:rsidRDefault="00C703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7FEF4FCE" w14:textId="77777777" w:rsidR="00C7030C" w:rsidRDefault="00C703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ABDF3" w14:textId="77777777" w:rsidR="00A37F8E" w:rsidRDefault="00A37F8E" w:rsidP="00F01182">
      <w:pPr>
        <w:spacing w:before="0" w:after="0"/>
      </w:pPr>
      <w:r>
        <w:separator/>
      </w:r>
    </w:p>
  </w:footnote>
  <w:footnote w:type="continuationSeparator" w:id="0">
    <w:p w14:paraId="636C03F3" w14:textId="77777777" w:rsidR="00A37F8E" w:rsidRDefault="00A37F8E"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p w14:paraId="121D00DB" w14:textId="77777777" w:rsidR="00C7030C" w:rsidRDefault="00C703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p w14:paraId="324CE976" w14:textId="77777777" w:rsidR="00C7030C" w:rsidRDefault="00C703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857CD"/>
    <w:multiLevelType w:val="hybridMultilevel"/>
    <w:tmpl w:val="0ED0B8B2"/>
    <w:lvl w:ilvl="0" w:tplc="16E80F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3" w15:restartNumberingAfterBreak="0">
    <w:nsid w:val="3F4B6E97"/>
    <w:multiLevelType w:val="hybridMultilevel"/>
    <w:tmpl w:val="C7F8EA1C"/>
    <w:lvl w:ilvl="0" w:tplc="CF00D3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9"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5"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3"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6514189">
    <w:abstractNumId w:val="8"/>
  </w:num>
  <w:num w:numId="2" w16cid:durableId="1965572078">
    <w:abstractNumId w:val="27"/>
  </w:num>
  <w:num w:numId="3" w16cid:durableId="1750498845">
    <w:abstractNumId w:val="30"/>
  </w:num>
  <w:num w:numId="4" w16cid:durableId="543520260">
    <w:abstractNumId w:val="23"/>
  </w:num>
  <w:num w:numId="5" w16cid:durableId="1359502119">
    <w:abstractNumId w:val="14"/>
  </w:num>
  <w:num w:numId="6" w16cid:durableId="1793940456">
    <w:abstractNumId w:val="33"/>
  </w:num>
  <w:num w:numId="7" w16cid:durableId="537012164">
    <w:abstractNumId w:val="12"/>
  </w:num>
  <w:num w:numId="8" w16cid:durableId="2097706601">
    <w:abstractNumId w:val="0"/>
  </w:num>
  <w:num w:numId="9" w16cid:durableId="1310327117">
    <w:abstractNumId w:val="17"/>
  </w:num>
  <w:num w:numId="10" w16cid:durableId="1636716512">
    <w:abstractNumId w:val="34"/>
  </w:num>
  <w:num w:numId="11" w16cid:durableId="715861796">
    <w:abstractNumId w:val="1"/>
  </w:num>
  <w:num w:numId="12" w16cid:durableId="839199737">
    <w:abstractNumId w:val="4"/>
  </w:num>
  <w:num w:numId="13" w16cid:durableId="1818840559">
    <w:abstractNumId w:val="29"/>
  </w:num>
  <w:num w:numId="14" w16cid:durableId="1427581886">
    <w:abstractNumId w:val="18"/>
  </w:num>
  <w:num w:numId="15" w16cid:durableId="1860504042">
    <w:abstractNumId w:val="28"/>
  </w:num>
  <w:num w:numId="16" w16cid:durableId="1765879093">
    <w:abstractNumId w:val="20"/>
  </w:num>
  <w:num w:numId="17" w16cid:durableId="483280718">
    <w:abstractNumId w:val="35"/>
  </w:num>
  <w:num w:numId="18" w16cid:durableId="1885829372">
    <w:abstractNumId w:val="21"/>
  </w:num>
  <w:num w:numId="19" w16cid:durableId="513542627">
    <w:abstractNumId w:val="9"/>
  </w:num>
  <w:num w:numId="20" w16cid:durableId="754546545">
    <w:abstractNumId w:val="22"/>
  </w:num>
  <w:num w:numId="21" w16cid:durableId="693922844">
    <w:abstractNumId w:val="27"/>
  </w:num>
  <w:num w:numId="22" w16cid:durableId="488254912">
    <w:abstractNumId w:val="27"/>
  </w:num>
  <w:num w:numId="23" w16cid:durableId="313418068">
    <w:abstractNumId w:val="27"/>
  </w:num>
  <w:num w:numId="24" w16cid:durableId="1253708625">
    <w:abstractNumId w:val="27"/>
  </w:num>
  <w:num w:numId="25" w16cid:durableId="1868327563">
    <w:abstractNumId w:val="27"/>
  </w:num>
  <w:num w:numId="26" w16cid:durableId="403720693">
    <w:abstractNumId w:val="28"/>
  </w:num>
  <w:num w:numId="27" w16cid:durableId="979964366">
    <w:abstractNumId w:val="11"/>
  </w:num>
  <w:num w:numId="28" w16cid:durableId="1145703836">
    <w:abstractNumId w:val="31"/>
  </w:num>
  <w:num w:numId="29" w16cid:durableId="1350718329">
    <w:abstractNumId w:val="32"/>
  </w:num>
  <w:num w:numId="30" w16cid:durableId="1228496372">
    <w:abstractNumId w:val="16"/>
  </w:num>
  <w:num w:numId="31" w16cid:durableId="1234511580">
    <w:abstractNumId w:val="10"/>
  </w:num>
  <w:num w:numId="32" w16cid:durableId="2116704110">
    <w:abstractNumId w:val="26"/>
  </w:num>
  <w:num w:numId="33" w16cid:durableId="11028469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340710">
    <w:abstractNumId w:val="25"/>
  </w:num>
  <w:num w:numId="35" w16cid:durableId="1986204328">
    <w:abstractNumId w:val="30"/>
  </w:num>
  <w:num w:numId="36" w16cid:durableId="1020207528">
    <w:abstractNumId w:val="13"/>
  </w:num>
  <w:num w:numId="37" w16cid:durableId="409279080">
    <w:abstractNumId w:val="36"/>
  </w:num>
  <w:num w:numId="38" w16cid:durableId="1202940284">
    <w:abstractNumId w:val="5"/>
  </w:num>
  <w:num w:numId="39" w16cid:durableId="517699340">
    <w:abstractNumId w:val="19"/>
  </w:num>
  <w:num w:numId="40" w16cid:durableId="15253250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975215554">
    <w:abstractNumId w:val="6"/>
  </w:num>
  <w:num w:numId="42" w16cid:durableId="288512992">
    <w:abstractNumId w:val="3"/>
  </w:num>
  <w:num w:numId="43" w16cid:durableId="106854625">
    <w:abstractNumId w:val="24"/>
  </w:num>
  <w:num w:numId="44" w16cid:durableId="952245404">
    <w:abstractNumId w:val="27"/>
  </w:num>
  <w:num w:numId="45" w16cid:durableId="2143228347">
    <w:abstractNumId w:val="27"/>
  </w:num>
  <w:num w:numId="46" w16cid:durableId="1150752457">
    <w:abstractNumId w:val="27"/>
  </w:num>
  <w:num w:numId="47" w16cid:durableId="3543122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08"/>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945"/>
    <w:rsid w:val="00022BC9"/>
    <w:rsid w:val="00023CD9"/>
    <w:rsid w:val="00025ABE"/>
    <w:rsid w:val="00030E5B"/>
    <w:rsid w:val="00032E03"/>
    <w:rsid w:val="000340DF"/>
    <w:rsid w:val="00036272"/>
    <w:rsid w:val="00040C74"/>
    <w:rsid w:val="00043C34"/>
    <w:rsid w:val="00044068"/>
    <w:rsid w:val="00045451"/>
    <w:rsid w:val="00054310"/>
    <w:rsid w:val="000567BD"/>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84BD1"/>
    <w:rsid w:val="00095052"/>
    <w:rsid w:val="000A2FFB"/>
    <w:rsid w:val="000A4829"/>
    <w:rsid w:val="000A50D0"/>
    <w:rsid w:val="000A6594"/>
    <w:rsid w:val="000A7FA8"/>
    <w:rsid w:val="000B0076"/>
    <w:rsid w:val="000B0BF2"/>
    <w:rsid w:val="000B18F5"/>
    <w:rsid w:val="000B3D16"/>
    <w:rsid w:val="000B5EF9"/>
    <w:rsid w:val="000B6E8C"/>
    <w:rsid w:val="000B7484"/>
    <w:rsid w:val="000C3C28"/>
    <w:rsid w:val="000C591A"/>
    <w:rsid w:val="000C7CEA"/>
    <w:rsid w:val="000D7804"/>
    <w:rsid w:val="000E1A0A"/>
    <w:rsid w:val="000E6EF7"/>
    <w:rsid w:val="000E7B3A"/>
    <w:rsid w:val="000F0FA7"/>
    <w:rsid w:val="000F2A37"/>
    <w:rsid w:val="00101BF6"/>
    <w:rsid w:val="00103BF4"/>
    <w:rsid w:val="00103D6C"/>
    <w:rsid w:val="001040B8"/>
    <w:rsid w:val="00107875"/>
    <w:rsid w:val="00107AE1"/>
    <w:rsid w:val="00112CB5"/>
    <w:rsid w:val="0011347F"/>
    <w:rsid w:val="00113F61"/>
    <w:rsid w:val="00115392"/>
    <w:rsid w:val="00115F4E"/>
    <w:rsid w:val="0011631D"/>
    <w:rsid w:val="00116324"/>
    <w:rsid w:val="00116F16"/>
    <w:rsid w:val="001171E1"/>
    <w:rsid w:val="001217C1"/>
    <w:rsid w:val="001252BA"/>
    <w:rsid w:val="00125DD7"/>
    <w:rsid w:val="001271E2"/>
    <w:rsid w:val="00131A6F"/>
    <w:rsid w:val="0013660D"/>
    <w:rsid w:val="00136953"/>
    <w:rsid w:val="00141FAE"/>
    <w:rsid w:val="00143777"/>
    <w:rsid w:val="00144F8A"/>
    <w:rsid w:val="00145B6B"/>
    <w:rsid w:val="00152119"/>
    <w:rsid w:val="00152979"/>
    <w:rsid w:val="00152F4F"/>
    <w:rsid w:val="00152FC7"/>
    <w:rsid w:val="001530D5"/>
    <w:rsid w:val="001544E7"/>
    <w:rsid w:val="00155382"/>
    <w:rsid w:val="001566D9"/>
    <w:rsid w:val="001607E8"/>
    <w:rsid w:val="00173E8F"/>
    <w:rsid w:val="00175234"/>
    <w:rsid w:val="00175A1F"/>
    <w:rsid w:val="001769DC"/>
    <w:rsid w:val="001776C0"/>
    <w:rsid w:val="00181F62"/>
    <w:rsid w:val="001822EB"/>
    <w:rsid w:val="00182B74"/>
    <w:rsid w:val="00183468"/>
    <w:rsid w:val="0018394C"/>
    <w:rsid w:val="0018463B"/>
    <w:rsid w:val="00185B35"/>
    <w:rsid w:val="00185EBB"/>
    <w:rsid w:val="0018602E"/>
    <w:rsid w:val="00191599"/>
    <w:rsid w:val="00191E1E"/>
    <w:rsid w:val="00193306"/>
    <w:rsid w:val="001936BF"/>
    <w:rsid w:val="00196ACE"/>
    <w:rsid w:val="001977AA"/>
    <w:rsid w:val="001A509E"/>
    <w:rsid w:val="001A5351"/>
    <w:rsid w:val="001B0D59"/>
    <w:rsid w:val="001B170B"/>
    <w:rsid w:val="001B698C"/>
    <w:rsid w:val="001B7857"/>
    <w:rsid w:val="001B79B4"/>
    <w:rsid w:val="001C072A"/>
    <w:rsid w:val="001C2D4A"/>
    <w:rsid w:val="001C385E"/>
    <w:rsid w:val="001C5DFA"/>
    <w:rsid w:val="001C7338"/>
    <w:rsid w:val="001D2452"/>
    <w:rsid w:val="001D3B76"/>
    <w:rsid w:val="001D3FD8"/>
    <w:rsid w:val="001D4665"/>
    <w:rsid w:val="001D5800"/>
    <w:rsid w:val="001D7FB9"/>
    <w:rsid w:val="001E098C"/>
    <w:rsid w:val="001E6FB4"/>
    <w:rsid w:val="001E70E0"/>
    <w:rsid w:val="001E7235"/>
    <w:rsid w:val="001E73FA"/>
    <w:rsid w:val="001F076E"/>
    <w:rsid w:val="001F1ED3"/>
    <w:rsid w:val="001F214A"/>
    <w:rsid w:val="001F4A14"/>
    <w:rsid w:val="001F4D1F"/>
    <w:rsid w:val="001F650C"/>
    <w:rsid w:val="00204AD9"/>
    <w:rsid w:val="00204C52"/>
    <w:rsid w:val="002102C7"/>
    <w:rsid w:val="002132D0"/>
    <w:rsid w:val="00213455"/>
    <w:rsid w:val="002149A4"/>
    <w:rsid w:val="002150CD"/>
    <w:rsid w:val="00216D58"/>
    <w:rsid w:val="00217D2C"/>
    <w:rsid w:val="002229C9"/>
    <w:rsid w:val="002235D0"/>
    <w:rsid w:val="00225226"/>
    <w:rsid w:val="002255CF"/>
    <w:rsid w:val="00230270"/>
    <w:rsid w:val="0023123D"/>
    <w:rsid w:val="002317CE"/>
    <w:rsid w:val="002361CA"/>
    <w:rsid w:val="0023767E"/>
    <w:rsid w:val="00244606"/>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ECD"/>
    <w:rsid w:val="00270245"/>
    <w:rsid w:val="00272062"/>
    <w:rsid w:val="00272524"/>
    <w:rsid w:val="002732EB"/>
    <w:rsid w:val="00276AB5"/>
    <w:rsid w:val="00280090"/>
    <w:rsid w:val="002803DD"/>
    <w:rsid w:val="00281192"/>
    <w:rsid w:val="0028218B"/>
    <w:rsid w:val="00287835"/>
    <w:rsid w:val="00291A4F"/>
    <w:rsid w:val="00294742"/>
    <w:rsid w:val="00295793"/>
    <w:rsid w:val="00296A2A"/>
    <w:rsid w:val="002979ED"/>
    <w:rsid w:val="00297C8A"/>
    <w:rsid w:val="002A153C"/>
    <w:rsid w:val="002A1DA3"/>
    <w:rsid w:val="002A3061"/>
    <w:rsid w:val="002A3FC8"/>
    <w:rsid w:val="002A50F5"/>
    <w:rsid w:val="002B00D5"/>
    <w:rsid w:val="002B198E"/>
    <w:rsid w:val="002B1B91"/>
    <w:rsid w:val="002B26BD"/>
    <w:rsid w:val="002B3F75"/>
    <w:rsid w:val="002B503C"/>
    <w:rsid w:val="002B5535"/>
    <w:rsid w:val="002B5545"/>
    <w:rsid w:val="002C16EF"/>
    <w:rsid w:val="002C565E"/>
    <w:rsid w:val="002C6111"/>
    <w:rsid w:val="002C75E2"/>
    <w:rsid w:val="002C774D"/>
    <w:rsid w:val="002D1AF9"/>
    <w:rsid w:val="002D3C09"/>
    <w:rsid w:val="002D54A8"/>
    <w:rsid w:val="002D5AF3"/>
    <w:rsid w:val="002D7BB7"/>
    <w:rsid w:val="002E1458"/>
    <w:rsid w:val="002E2415"/>
    <w:rsid w:val="002E2C6B"/>
    <w:rsid w:val="002E3267"/>
    <w:rsid w:val="002E5DFE"/>
    <w:rsid w:val="002E6C80"/>
    <w:rsid w:val="002F0CF0"/>
    <w:rsid w:val="002F200B"/>
    <w:rsid w:val="002F51C3"/>
    <w:rsid w:val="002F6E94"/>
    <w:rsid w:val="002F7ACE"/>
    <w:rsid w:val="0030147E"/>
    <w:rsid w:val="003014A1"/>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174B1"/>
    <w:rsid w:val="003228FC"/>
    <w:rsid w:val="003234D1"/>
    <w:rsid w:val="00324CF8"/>
    <w:rsid w:val="00330780"/>
    <w:rsid w:val="00330CD2"/>
    <w:rsid w:val="003311C2"/>
    <w:rsid w:val="0033182F"/>
    <w:rsid w:val="003335EC"/>
    <w:rsid w:val="00335F25"/>
    <w:rsid w:val="00340741"/>
    <w:rsid w:val="00341635"/>
    <w:rsid w:val="003439AE"/>
    <w:rsid w:val="00344B9F"/>
    <w:rsid w:val="00347765"/>
    <w:rsid w:val="003502D8"/>
    <w:rsid w:val="00351123"/>
    <w:rsid w:val="00351C74"/>
    <w:rsid w:val="0035238C"/>
    <w:rsid w:val="003523FF"/>
    <w:rsid w:val="00353E96"/>
    <w:rsid w:val="0035405F"/>
    <w:rsid w:val="00356F72"/>
    <w:rsid w:val="003618A5"/>
    <w:rsid w:val="00361C8B"/>
    <w:rsid w:val="00366FC4"/>
    <w:rsid w:val="00367812"/>
    <w:rsid w:val="0037200E"/>
    <w:rsid w:val="00372225"/>
    <w:rsid w:val="00372C1E"/>
    <w:rsid w:val="003775AF"/>
    <w:rsid w:val="00381593"/>
    <w:rsid w:val="0038190B"/>
    <w:rsid w:val="00382F03"/>
    <w:rsid w:val="00384A88"/>
    <w:rsid w:val="0039119D"/>
    <w:rsid w:val="00391250"/>
    <w:rsid w:val="003922BB"/>
    <w:rsid w:val="00393EE2"/>
    <w:rsid w:val="003954E2"/>
    <w:rsid w:val="003956F4"/>
    <w:rsid w:val="00395ECB"/>
    <w:rsid w:val="00397650"/>
    <w:rsid w:val="003A0629"/>
    <w:rsid w:val="003A0B06"/>
    <w:rsid w:val="003A1A1A"/>
    <w:rsid w:val="003A2F84"/>
    <w:rsid w:val="003A4E4B"/>
    <w:rsid w:val="003A6D75"/>
    <w:rsid w:val="003A7A0D"/>
    <w:rsid w:val="003B06B0"/>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3A9"/>
    <w:rsid w:val="003E363B"/>
    <w:rsid w:val="003E3FF2"/>
    <w:rsid w:val="003E598B"/>
    <w:rsid w:val="003E5C23"/>
    <w:rsid w:val="003F1084"/>
    <w:rsid w:val="003F4934"/>
    <w:rsid w:val="003F6923"/>
    <w:rsid w:val="0040357B"/>
    <w:rsid w:val="00405DE3"/>
    <w:rsid w:val="004107A7"/>
    <w:rsid w:val="004175F6"/>
    <w:rsid w:val="00420AF7"/>
    <w:rsid w:val="00422DA1"/>
    <w:rsid w:val="00424D9A"/>
    <w:rsid w:val="00425DB6"/>
    <w:rsid w:val="00426E1E"/>
    <w:rsid w:val="0042717A"/>
    <w:rsid w:val="00431944"/>
    <w:rsid w:val="00431B06"/>
    <w:rsid w:val="004334C3"/>
    <w:rsid w:val="00434500"/>
    <w:rsid w:val="004345D9"/>
    <w:rsid w:val="00434D69"/>
    <w:rsid w:val="00435B85"/>
    <w:rsid w:val="00447406"/>
    <w:rsid w:val="00450660"/>
    <w:rsid w:val="004520A8"/>
    <w:rsid w:val="004536D1"/>
    <w:rsid w:val="00455F3B"/>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82A"/>
    <w:rsid w:val="004B693F"/>
    <w:rsid w:val="004B7470"/>
    <w:rsid w:val="004C00CA"/>
    <w:rsid w:val="004D0917"/>
    <w:rsid w:val="004D61A0"/>
    <w:rsid w:val="004D6FC6"/>
    <w:rsid w:val="004E0BBA"/>
    <w:rsid w:val="004E13DD"/>
    <w:rsid w:val="004E3E0E"/>
    <w:rsid w:val="004E6575"/>
    <w:rsid w:val="004F1400"/>
    <w:rsid w:val="004F25D2"/>
    <w:rsid w:val="004F477A"/>
    <w:rsid w:val="004F50AC"/>
    <w:rsid w:val="004F60A7"/>
    <w:rsid w:val="00500DB8"/>
    <w:rsid w:val="00502AFC"/>
    <w:rsid w:val="005050F6"/>
    <w:rsid w:val="0050718C"/>
    <w:rsid w:val="00510D0B"/>
    <w:rsid w:val="00512E06"/>
    <w:rsid w:val="00512E83"/>
    <w:rsid w:val="00516C3D"/>
    <w:rsid w:val="00517C88"/>
    <w:rsid w:val="00521A7B"/>
    <w:rsid w:val="00523459"/>
    <w:rsid w:val="00523630"/>
    <w:rsid w:val="005276FB"/>
    <w:rsid w:val="00527E13"/>
    <w:rsid w:val="00532350"/>
    <w:rsid w:val="00533B3F"/>
    <w:rsid w:val="0053560F"/>
    <w:rsid w:val="00536CC1"/>
    <w:rsid w:val="00537E99"/>
    <w:rsid w:val="00537F0F"/>
    <w:rsid w:val="0054191D"/>
    <w:rsid w:val="005437D4"/>
    <w:rsid w:val="00543E95"/>
    <w:rsid w:val="00545586"/>
    <w:rsid w:val="00545744"/>
    <w:rsid w:val="005468E3"/>
    <w:rsid w:val="0054776E"/>
    <w:rsid w:val="00547F4D"/>
    <w:rsid w:val="005511BE"/>
    <w:rsid w:val="00551564"/>
    <w:rsid w:val="0055372B"/>
    <w:rsid w:val="00553847"/>
    <w:rsid w:val="005611DB"/>
    <w:rsid w:val="00562C34"/>
    <w:rsid w:val="005710EE"/>
    <w:rsid w:val="00580261"/>
    <w:rsid w:val="0058248A"/>
    <w:rsid w:val="005833B8"/>
    <w:rsid w:val="005846C9"/>
    <w:rsid w:val="00585691"/>
    <w:rsid w:val="00587B85"/>
    <w:rsid w:val="00590CF7"/>
    <w:rsid w:val="005911AD"/>
    <w:rsid w:val="005941F3"/>
    <w:rsid w:val="00595268"/>
    <w:rsid w:val="00595995"/>
    <w:rsid w:val="005963E9"/>
    <w:rsid w:val="00596ADC"/>
    <w:rsid w:val="005A014A"/>
    <w:rsid w:val="005A2A0C"/>
    <w:rsid w:val="005A4F65"/>
    <w:rsid w:val="005A563F"/>
    <w:rsid w:val="005A5C45"/>
    <w:rsid w:val="005A708F"/>
    <w:rsid w:val="005A7B24"/>
    <w:rsid w:val="005B3C5D"/>
    <w:rsid w:val="005B6889"/>
    <w:rsid w:val="005B797C"/>
    <w:rsid w:val="005C7C89"/>
    <w:rsid w:val="005D0CD6"/>
    <w:rsid w:val="005D1F13"/>
    <w:rsid w:val="005D31A5"/>
    <w:rsid w:val="005D33D1"/>
    <w:rsid w:val="005D3ED4"/>
    <w:rsid w:val="005D43B2"/>
    <w:rsid w:val="005D7F3E"/>
    <w:rsid w:val="005E1EFD"/>
    <w:rsid w:val="005E3592"/>
    <w:rsid w:val="005E502E"/>
    <w:rsid w:val="005E5A69"/>
    <w:rsid w:val="005F1BDE"/>
    <w:rsid w:val="005F6B7F"/>
    <w:rsid w:val="00604C04"/>
    <w:rsid w:val="00604C3A"/>
    <w:rsid w:val="006115D3"/>
    <w:rsid w:val="006127E8"/>
    <w:rsid w:val="006127ED"/>
    <w:rsid w:val="00612E2A"/>
    <w:rsid w:val="006132B7"/>
    <w:rsid w:val="006137E4"/>
    <w:rsid w:val="00614A62"/>
    <w:rsid w:val="006150C1"/>
    <w:rsid w:val="006160EC"/>
    <w:rsid w:val="006233A4"/>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0FC2"/>
    <w:rsid w:val="006611F4"/>
    <w:rsid w:val="00662C22"/>
    <w:rsid w:val="00664B12"/>
    <w:rsid w:val="006658EA"/>
    <w:rsid w:val="00666C1E"/>
    <w:rsid w:val="00673259"/>
    <w:rsid w:val="00681E57"/>
    <w:rsid w:val="006824A3"/>
    <w:rsid w:val="006826A0"/>
    <w:rsid w:val="0068313D"/>
    <w:rsid w:val="0068399C"/>
    <w:rsid w:val="00683C44"/>
    <w:rsid w:val="006843EF"/>
    <w:rsid w:val="006850C8"/>
    <w:rsid w:val="00690C75"/>
    <w:rsid w:val="006958AA"/>
    <w:rsid w:val="006A16AF"/>
    <w:rsid w:val="006A5F2D"/>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028F"/>
    <w:rsid w:val="00701619"/>
    <w:rsid w:val="00704B1F"/>
    <w:rsid w:val="00712CD4"/>
    <w:rsid w:val="00720243"/>
    <w:rsid w:val="00721C02"/>
    <w:rsid w:val="00721E81"/>
    <w:rsid w:val="007239B6"/>
    <w:rsid w:val="00724487"/>
    <w:rsid w:val="00725A9D"/>
    <w:rsid w:val="00725B69"/>
    <w:rsid w:val="00725BA6"/>
    <w:rsid w:val="00725C7A"/>
    <w:rsid w:val="00726C71"/>
    <w:rsid w:val="00726D68"/>
    <w:rsid w:val="0072759D"/>
    <w:rsid w:val="00732A7B"/>
    <w:rsid w:val="00732D44"/>
    <w:rsid w:val="0073741D"/>
    <w:rsid w:val="00737780"/>
    <w:rsid w:val="007473A3"/>
    <w:rsid w:val="00752376"/>
    <w:rsid w:val="00762BD0"/>
    <w:rsid w:val="00767065"/>
    <w:rsid w:val="0076768D"/>
    <w:rsid w:val="00776A2A"/>
    <w:rsid w:val="00780851"/>
    <w:rsid w:val="00780A46"/>
    <w:rsid w:val="00780CB5"/>
    <w:rsid w:val="00781FCA"/>
    <w:rsid w:val="00782360"/>
    <w:rsid w:val="007876D5"/>
    <w:rsid w:val="007906B8"/>
    <w:rsid w:val="007948D4"/>
    <w:rsid w:val="0079749C"/>
    <w:rsid w:val="007975BA"/>
    <w:rsid w:val="007A14A1"/>
    <w:rsid w:val="007A45CE"/>
    <w:rsid w:val="007B03C9"/>
    <w:rsid w:val="007B2FB4"/>
    <w:rsid w:val="007B35BF"/>
    <w:rsid w:val="007B436C"/>
    <w:rsid w:val="007B4F41"/>
    <w:rsid w:val="007B50FA"/>
    <w:rsid w:val="007C1E2C"/>
    <w:rsid w:val="007C1FD1"/>
    <w:rsid w:val="007C2C5D"/>
    <w:rsid w:val="007C395A"/>
    <w:rsid w:val="007D3E2A"/>
    <w:rsid w:val="007D6681"/>
    <w:rsid w:val="007E00C1"/>
    <w:rsid w:val="007E243B"/>
    <w:rsid w:val="007E3B33"/>
    <w:rsid w:val="007E5580"/>
    <w:rsid w:val="007E6D85"/>
    <w:rsid w:val="007F2670"/>
    <w:rsid w:val="007F3017"/>
    <w:rsid w:val="007F340B"/>
    <w:rsid w:val="007F5315"/>
    <w:rsid w:val="00803A5E"/>
    <w:rsid w:val="00803B55"/>
    <w:rsid w:val="00803FB7"/>
    <w:rsid w:val="00804196"/>
    <w:rsid w:val="00804207"/>
    <w:rsid w:val="00804CC8"/>
    <w:rsid w:val="00811961"/>
    <w:rsid w:val="00811E0C"/>
    <w:rsid w:val="00815F9C"/>
    <w:rsid w:val="008224AF"/>
    <w:rsid w:val="008244E0"/>
    <w:rsid w:val="00825F0E"/>
    <w:rsid w:val="00826118"/>
    <w:rsid w:val="00830D69"/>
    <w:rsid w:val="0083109D"/>
    <w:rsid w:val="0083144C"/>
    <w:rsid w:val="00833FDE"/>
    <w:rsid w:val="00836887"/>
    <w:rsid w:val="00837304"/>
    <w:rsid w:val="008376F8"/>
    <w:rsid w:val="00840947"/>
    <w:rsid w:val="00840C07"/>
    <w:rsid w:val="0084253B"/>
    <w:rsid w:val="00842589"/>
    <w:rsid w:val="008466B7"/>
    <w:rsid w:val="00846F42"/>
    <w:rsid w:val="00846F60"/>
    <w:rsid w:val="00847D21"/>
    <w:rsid w:val="00851E91"/>
    <w:rsid w:val="008520CB"/>
    <w:rsid w:val="008557CE"/>
    <w:rsid w:val="008579C9"/>
    <w:rsid w:val="008604F8"/>
    <w:rsid w:val="00866D4F"/>
    <w:rsid w:val="00870322"/>
    <w:rsid w:val="00871EF4"/>
    <w:rsid w:val="00871FE1"/>
    <w:rsid w:val="00873277"/>
    <w:rsid w:val="00873644"/>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0C69"/>
    <w:rsid w:val="008C166C"/>
    <w:rsid w:val="008C2E06"/>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1E1E"/>
    <w:rsid w:val="00932F7B"/>
    <w:rsid w:val="009335D9"/>
    <w:rsid w:val="00941089"/>
    <w:rsid w:val="0094154F"/>
    <w:rsid w:val="0094190F"/>
    <w:rsid w:val="00941FFE"/>
    <w:rsid w:val="009436B2"/>
    <w:rsid w:val="00944055"/>
    <w:rsid w:val="00946AE2"/>
    <w:rsid w:val="00952073"/>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94521"/>
    <w:rsid w:val="009A0346"/>
    <w:rsid w:val="009A1B7E"/>
    <w:rsid w:val="009A2E6D"/>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8FE"/>
    <w:rsid w:val="009C3C49"/>
    <w:rsid w:val="009C4125"/>
    <w:rsid w:val="009D0667"/>
    <w:rsid w:val="009D1163"/>
    <w:rsid w:val="009D1AC1"/>
    <w:rsid w:val="009D6577"/>
    <w:rsid w:val="009E061D"/>
    <w:rsid w:val="009E53CC"/>
    <w:rsid w:val="009E69C5"/>
    <w:rsid w:val="009F0991"/>
    <w:rsid w:val="009F1182"/>
    <w:rsid w:val="009F2BC0"/>
    <w:rsid w:val="009F3400"/>
    <w:rsid w:val="009F3F19"/>
    <w:rsid w:val="009F55FD"/>
    <w:rsid w:val="00A019EF"/>
    <w:rsid w:val="00A03236"/>
    <w:rsid w:val="00A06F4C"/>
    <w:rsid w:val="00A0739E"/>
    <w:rsid w:val="00A15BC0"/>
    <w:rsid w:val="00A20514"/>
    <w:rsid w:val="00A21195"/>
    <w:rsid w:val="00A22F74"/>
    <w:rsid w:val="00A235A7"/>
    <w:rsid w:val="00A25788"/>
    <w:rsid w:val="00A27A44"/>
    <w:rsid w:val="00A310AF"/>
    <w:rsid w:val="00A33AF6"/>
    <w:rsid w:val="00A34BAD"/>
    <w:rsid w:val="00A37F8E"/>
    <w:rsid w:val="00A41A9B"/>
    <w:rsid w:val="00A41C47"/>
    <w:rsid w:val="00A42DC3"/>
    <w:rsid w:val="00A43322"/>
    <w:rsid w:val="00A45DC0"/>
    <w:rsid w:val="00A47A6A"/>
    <w:rsid w:val="00A47C50"/>
    <w:rsid w:val="00A53294"/>
    <w:rsid w:val="00A540C5"/>
    <w:rsid w:val="00A54191"/>
    <w:rsid w:val="00A569D2"/>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26F7"/>
    <w:rsid w:val="00A944C4"/>
    <w:rsid w:val="00A965FD"/>
    <w:rsid w:val="00AA08E3"/>
    <w:rsid w:val="00AA111A"/>
    <w:rsid w:val="00AA4DFB"/>
    <w:rsid w:val="00AA724A"/>
    <w:rsid w:val="00AB081E"/>
    <w:rsid w:val="00AB2E7B"/>
    <w:rsid w:val="00AB3834"/>
    <w:rsid w:val="00AB5954"/>
    <w:rsid w:val="00AB6965"/>
    <w:rsid w:val="00AB6A58"/>
    <w:rsid w:val="00AB6CBD"/>
    <w:rsid w:val="00AB6E3B"/>
    <w:rsid w:val="00AB7E0B"/>
    <w:rsid w:val="00AC2A27"/>
    <w:rsid w:val="00AC57C4"/>
    <w:rsid w:val="00AC5CFF"/>
    <w:rsid w:val="00AC7CEB"/>
    <w:rsid w:val="00AD106A"/>
    <w:rsid w:val="00AD1183"/>
    <w:rsid w:val="00AD5F7A"/>
    <w:rsid w:val="00AE07E7"/>
    <w:rsid w:val="00AE0E4E"/>
    <w:rsid w:val="00AE2DB6"/>
    <w:rsid w:val="00AE32FA"/>
    <w:rsid w:val="00AE3418"/>
    <w:rsid w:val="00AE4AC8"/>
    <w:rsid w:val="00AE5449"/>
    <w:rsid w:val="00AF0385"/>
    <w:rsid w:val="00AF27E0"/>
    <w:rsid w:val="00AF2E77"/>
    <w:rsid w:val="00AF3182"/>
    <w:rsid w:val="00AF361A"/>
    <w:rsid w:val="00AF52F7"/>
    <w:rsid w:val="00B01EE8"/>
    <w:rsid w:val="00B02253"/>
    <w:rsid w:val="00B03D94"/>
    <w:rsid w:val="00B05305"/>
    <w:rsid w:val="00B05576"/>
    <w:rsid w:val="00B11278"/>
    <w:rsid w:val="00B11E4E"/>
    <w:rsid w:val="00B12BCC"/>
    <w:rsid w:val="00B159A8"/>
    <w:rsid w:val="00B21A14"/>
    <w:rsid w:val="00B21FB3"/>
    <w:rsid w:val="00B2412D"/>
    <w:rsid w:val="00B24D86"/>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56F6D"/>
    <w:rsid w:val="00B62BA2"/>
    <w:rsid w:val="00B635C8"/>
    <w:rsid w:val="00B635E3"/>
    <w:rsid w:val="00B65363"/>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1B72"/>
    <w:rsid w:val="00BA3E2C"/>
    <w:rsid w:val="00BA5F1E"/>
    <w:rsid w:val="00BA73CB"/>
    <w:rsid w:val="00BB0803"/>
    <w:rsid w:val="00BB1DF6"/>
    <w:rsid w:val="00BB3F09"/>
    <w:rsid w:val="00BC4207"/>
    <w:rsid w:val="00BC72C1"/>
    <w:rsid w:val="00BD19AC"/>
    <w:rsid w:val="00BD1E06"/>
    <w:rsid w:val="00BD5C74"/>
    <w:rsid w:val="00BD6C67"/>
    <w:rsid w:val="00BD7C46"/>
    <w:rsid w:val="00BE2D30"/>
    <w:rsid w:val="00BE39C8"/>
    <w:rsid w:val="00BE4E62"/>
    <w:rsid w:val="00BE586A"/>
    <w:rsid w:val="00BE666F"/>
    <w:rsid w:val="00BE7EB9"/>
    <w:rsid w:val="00BF50E8"/>
    <w:rsid w:val="00BF5980"/>
    <w:rsid w:val="00BF6AB0"/>
    <w:rsid w:val="00BF70E8"/>
    <w:rsid w:val="00C029BF"/>
    <w:rsid w:val="00C054A4"/>
    <w:rsid w:val="00C056D5"/>
    <w:rsid w:val="00C1451A"/>
    <w:rsid w:val="00C15BCF"/>
    <w:rsid w:val="00C16332"/>
    <w:rsid w:val="00C17056"/>
    <w:rsid w:val="00C17786"/>
    <w:rsid w:val="00C25037"/>
    <w:rsid w:val="00C25038"/>
    <w:rsid w:val="00C301C3"/>
    <w:rsid w:val="00C317A7"/>
    <w:rsid w:val="00C31CAE"/>
    <w:rsid w:val="00C36349"/>
    <w:rsid w:val="00C36EAC"/>
    <w:rsid w:val="00C418D2"/>
    <w:rsid w:val="00C430AA"/>
    <w:rsid w:val="00C4453A"/>
    <w:rsid w:val="00C45279"/>
    <w:rsid w:val="00C458C9"/>
    <w:rsid w:val="00C45CB0"/>
    <w:rsid w:val="00C4631E"/>
    <w:rsid w:val="00C467F6"/>
    <w:rsid w:val="00C46D7A"/>
    <w:rsid w:val="00C52156"/>
    <w:rsid w:val="00C54207"/>
    <w:rsid w:val="00C54BB9"/>
    <w:rsid w:val="00C55C96"/>
    <w:rsid w:val="00C57F1B"/>
    <w:rsid w:val="00C63A6A"/>
    <w:rsid w:val="00C64EFE"/>
    <w:rsid w:val="00C65043"/>
    <w:rsid w:val="00C65EF3"/>
    <w:rsid w:val="00C6727C"/>
    <w:rsid w:val="00C70258"/>
    <w:rsid w:val="00C7030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0903"/>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2BC9"/>
    <w:rsid w:val="00CE415E"/>
    <w:rsid w:val="00CE5C33"/>
    <w:rsid w:val="00CE6A2F"/>
    <w:rsid w:val="00CE6DC0"/>
    <w:rsid w:val="00CF33B9"/>
    <w:rsid w:val="00CF3E24"/>
    <w:rsid w:val="00D00CC3"/>
    <w:rsid w:val="00D01A52"/>
    <w:rsid w:val="00D02B20"/>
    <w:rsid w:val="00D03FA9"/>
    <w:rsid w:val="00D040B2"/>
    <w:rsid w:val="00D0470E"/>
    <w:rsid w:val="00D07666"/>
    <w:rsid w:val="00D13F91"/>
    <w:rsid w:val="00D1461D"/>
    <w:rsid w:val="00D16E3D"/>
    <w:rsid w:val="00D1737C"/>
    <w:rsid w:val="00D178F0"/>
    <w:rsid w:val="00D17D93"/>
    <w:rsid w:val="00D21BB9"/>
    <w:rsid w:val="00D22915"/>
    <w:rsid w:val="00D229F0"/>
    <w:rsid w:val="00D254A8"/>
    <w:rsid w:val="00D259A5"/>
    <w:rsid w:val="00D26F51"/>
    <w:rsid w:val="00D31AD3"/>
    <w:rsid w:val="00D32E6B"/>
    <w:rsid w:val="00D34BCA"/>
    <w:rsid w:val="00D35F4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40DA"/>
    <w:rsid w:val="00D65CBF"/>
    <w:rsid w:val="00D66BC5"/>
    <w:rsid w:val="00D750BF"/>
    <w:rsid w:val="00D76B45"/>
    <w:rsid w:val="00D824C5"/>
    <w:rsid w:val="00D826D9"/>
    <w:rsid w:val="00D83984"/>
    <w:rsid w:val="00D83D39"/>
    <w:rsid w:val="00D8410C"/>
    <w:rsid w:val="00D8735B"/>
    <w:rsid w:val="00D879FB"/>
    <w:rsid w:val="00D87E91"/>
    <w:rsid w:val="00D9234B"/>
    <w:rsid w:val="00D93F60"/>
    <w:rsid w:val="00D94A75"/>
    <w:rsid w:val="00D96A44"/>
    <w:rsid w:val="00DA0830"/>
    <w:rsid w:val="00DA3A8F"/>
    <w:rsid w:val="00DA6285"/>
    <w:rsid w:val="00DA6789"/>
    <w:rsid w:val="00DA7066"/>
    <w:rsid w:val="00DB1594"/>
    <w:rsid w:val="00DB230B"/>
    <w:rsid w:val="00DB38DC"/>
    <w:rsid w:val="00DB5392"/>
    <w:rsid w:val="00DC0232"/>
    <w:rsid w:val="00DC0415"/>
    <w:rsid w:val="00DC1E09"/>
    <w:rsid w:val="00DC2FDE"/>
    <w:rsid w:val="00DC3026"/>
    <w:rsid w:val="00DC3348"/>
    <w:rsid w:val="00DC4FEA"/>
    <w:rsid w:val="00DD1AC2"/>
    <w:rsid w:val="00DD1FD4"/>
    <w:rsid w:val="00DD2512"/>
    <w:rsid w:val="00DD3D48"/>
    <w:rsid w:val="00DD70EB"/>
    <w:rsid w:val="00DE0BFC"/>
    <w:rsid w:val="00DE2717"/>
    <w:rsid w:val="00DE32C4"/>
    <w:rsid w:val="00DE45B9"/>
    <w:rsid w:val="00DF0578"/>
    <w:rsid w:val="00DF2C14"/>
    <w:rsid w:val="00DF320A"/>
    <w:rsid w:val="00DF4944"/>
    <w:rsid w:val="00DF6154"/>
    <w:rsid w:val="00DF68DF"/>
    <w:rsid w:val="00E0211E"/>
    <w:rsid w:val="00E02377"/>
    <w:rsid w:val="00E071CC"/>
    <w:rsid w:val="00E07F1B"/>
    <w:rsid w:val="00E1224B"/>
    <w:rsid w:val="00E14A2E"/>
    <w:rsid w:val="00E163F3"/>
    <w:rsid w:val="00E1747D"/>
    <w:rsid w:val="00E204E1"/>
    <w:rsid w:val="00E21E87"/>
    <w:rsid w:val="00E21FEB"/>
    <w:rsid w:val="00E239D4"/>
    <w:rsid w:val="00E2606B"/>
    <w:rsid w:val="00E3131E"/>
    <w:rsid w:val="00E31A14"/>
    <w:rsid w:val="00E32800"/>
    <w:rsid w:val="00E32A53"/>
    <w:rsid w:val="00E33408"/>
    <w:rsid w:val="00E33664"/>
    <w:rsid w:val="00E33BB0"/>
    <w:rsid w:val="00E34EE6"/>
    <w:rsid w:val="00E354AE"/>
    <w:rsid w:val="00E35AD7"/>
    <w:rsid w:val="00E402DF"/>
    <w:rsid w:val="00E408C6"/>
    <w:rsid w:val="00E41A36"/>
    <w:rsid w:val="00E44293"/>
    <w:rsid w:val="00E44F50"/>
    <w:rsid w:val="00E45253"/>
    <w:rsid w:val="00E46580"/>
    <w:rsid w:val="00E530B6"/>
    <w:rsid w:val="00E5554F"/>
    <w:rsid w:val="00E616D4"/>
    <w:rsid w:val="00E62411"/>
    <w:rsid w:val="00E62BA5"/>
    <w:rsid w:val="00E63B7F"/>
    <w:rsid w:val="00E64DDF"/>
    <w:rsid w:val="00E75391"/>
    <w:rsid w:val="00E753C5"/>
    <w:rsid w:val="00E76279"/>
    <w:rsid w:val="00E773AC"/>
    <w:rsid w:val="00E82567"/>
    <w:rsid w:val="00E90376"/>
    <w:rsid w:val="00E916B7"/>
    <w:rsid w:val="00E932CC"/>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3EBB"/>
    <w:rsid w:val="00ED50FC"/>
    <w:rsid w:val="00ED5901"/>
    <w:rsid w:val="00ED77D7"/>
    <w:rsid w:val="00EE1C4B"/>
    <w:rsid w:val="00EE1DE0"/>
    <w:rsid w:val="00EE27B8"/>
    <w:rsid w:val="00EE2E0B"/>
    <w:rsid w:val="00EE42ED"/>
    <w:rsid w:val="00EE5FAA"/>
    <w:rsid w:val="00EE6344"/>
    <w:rsid w:val="00EF0088"/>
    <w:rsid w:val="00EF15B3"/>
    <w:rsid w:val="00EF22B6"/>
    <w:rsid w:val="00EF5556"/>
    <w:rsid w:val="00EF57FC"/>
    <w:rsid w:val="00EF6B2D"/>
    <w:rsid w:val="00F01182"/>
    <w:rsid w:val="00F06A7C"/>
    <w:rsid w:val="00F11550"/>
    <w:rsid w:val="00F123C6"/>
    <w:rsid w:val="00F133F1"/>
    <w:rsid w:val="00F14E0C"/>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359"/>
    <w:rsid w:val="00F764F8"/>
    <w:rsid w:val="00F80270"/>
    <w:rsid w:val="00F81093"/>
    <w:rsid w:val="00F818AB"/>
    <w:rsid w:val="00F9086F"/>
    <w:rsid w:val="00F91ED9"/>
    <w:rsid w:val="00F93746"/>
    <w:rsid w:val="00F944A5"/>
    <w:rsid w:val="00F94E10"/>
    <w:rsid w:val="00F963C5"/>
    <w:rsid w:val="00F97F1B"/>
    <w:rsid w:val="00FA39B1"/>
    <w:rsid w:val="00FA4157"/>
    <w:rsid w:val="00FA4E28"/>
    <w:rsid w:val="00FA6742"/>
    <w:rsid w:val="00FB19F2"/>
    <w:rsid w:val="00FB4E20"/>
    <w:rsid w:val="00FB5DF3"/>
    <w:rsid w:val="00FC1AAF"/>
    <w:rsid w:val="00FC38A4"/>
    <w:rsid w:val="00FC3B3E"/>
    <w:rsid w:val="00FC3BD2"/>
    <w:rsid w:val="00FC5D64"/>
    <w:rsid w:val="00FC5F0A"/>
    <w:rsid w:val="00FC6AC3"/>
    <w:rsid w:val="00FC6FC8"/>
    <w:rsid w:val="00FC753F"/>
    <w:rsid w:val="00FD4E72"/>
    <w:rsid w:val="00FD5100"/>
    <w:rsid w:val="00FD74E4"/>
    <w:rsid w:val="00FE13BB"/>
    <w:rsid w:val="00FE42D6"/>
    <w:rsid w:val="00FE58E0"/>
    <w:rsid w:val="00FE7E5C"/>
    <w:rsid w:val="00FF0B84"/>
    <w:rsid w:val="00FF1194"/>
    <w:rsid w:val="00FF2C58"/>
    <w:rsid w:val="00FF3E76"/>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table" w:customStyle="1" w:styleId="TableGrid1">
    <w:name w:val="Table Grid1"/>
    <w:basedOn w:val="TableNormal"/>
    <w:next w:val="TableGrid"/>
    <w:qFormat/>
    <w:rsid w:val="006824A3"/>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rsid w:val="006824A3"/>
    <w:pPr>
      <w:numPr>
        <w:numId w:val="40"/>
      </w:numPr>
      <w:adjustRightInd/>
      <w:spacing w:before="60" w:after="60"/>
      <w:jc w:val="both"/>
      <w:textAlignment w:val="auto"/>
    </w:pPr>
    <w:rPr>
      <w:lang w:val="en-US" w:eastAsia="zh-CN"/>
    </w:rPr>
  </w:style>
  <w:style w:type="paragraph" w:styleId="Revision">
    <w:name w:val="Revision"/>
    <w:hidden/>
    <w:uiPriority w:val="99"/>
    <w:semiHidden/>
    <w:rsid w:val="00E33BB0"/>
    <w:pPr>
      <w:spacing w:after="0" w:line="240" w:lineRule="auto"/>
    </w:pPr>
    <w:rPr>
      <w:rFonts w:ascii="Times New Roman" w:hAnsi="Times New Roman" w:cs="Times New Roman"/>
      <w:sz w:val="20"/>
      <w:szCs w:val="20"/>
      <w:lang w:val="en-GB"/>
    </w:rPr>
  </w:style>
  <w:style w:type="character" w:customStyle="1" w:styleId="EQChar">
    <w:name w:val="EQ Char"/>
    <w:link w:val="EQ"/>
    <w:qFormat/>
    <w:locked/>
    <w:rsid w:val="00512E83"/>
    <w:rPr>
      <w:rFonts w:ascii="Times New Roman" w:hAnsi="Times New Roman" w:cs="Times New Roman"/>
      <w:noProof/>
      <w:lang w:val="en-GB"/>
    </w:rPr>
  </w:style>
  <w:style w:type="paragraph" w:customStyle="1" w:styleId="EQ">
    <w:name w:val="EQ"/>
    <w:basedOn w:val="Normal"/>
    <w:next w:val="Normal"/>
    <w:link w:val="EQChar"/>
    <w:qFormat/>
    <w:rsid w:val="00512E83"/>
    <w:pPr>
      <w:keepLines/>
      <w:tabs>
        <w:tab w:val="center" w:pos="4536"/>
        <w:tab w:val="right" w:pos="9072"/>
      </w:tabs>
      <w:overflowPunct/>
      <w:autoSpaceDE/>
      <w:autoSpaceDN/>
      <w:adjustRightInd/>
      <w:spacing w:before="0" w:after="180"/>
      <w:textAlignment w:val="auto"/>
    </w:pPr>
    <w:rPr>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4627">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656343">
      <w:bodyDiv w:val="1"/>
      <w:marLeft w:val="0"/>
      <w:marRight w:val="0"/>
      <w:marTop w:val="0"/>
      <w:marBottom w:val="0"/>
      <w:divBdr>
        <w:top w:val="none" w:sz="0" w:space="0" w:color="auto"/>
        <w:left w:val="none" w:sz="0" w:space="0" w:color="auto"/>
        <w:bottom w:val="none" w:sz="0" w:space="0" w:color="auto"/>
        <w:right w:val="none" w:sz="0" w:space="0" w:color="auto"/>
      </w:divBdr>
    </w:div>
    <w:div w:id="115998983">
      <w:bodyDiv w:val="1"/>
      <w:marLeft w:val="0"/>
      <w:marRight w:val="0"/>
      <w:marTop w:val="0"/>
      <w:marBottom w:val="0"/>
      <w:divBdr>
        <w:top w:val="none" w:sz="0" w:space="0" w:color="auto"/>
        <w:left w:val="none" w:sz="0" w:space="0" w:color="auto"/>
        <w:bottom w:val="none" w:sz="0" w:space="0" w:color="auto"/>
        <w:right w:val="none" w:sz="0" w:space="0" w:color="auto"/>
      </w:divBdr>
    </w:div>
    <w:div w:id="154959366">
      <w:bodyDiv w:val="1"/>
      <w:marLeft w:val="0"/>
      <w:marRight w:val="0"/>
      <w:marTop w:val="0"/>
      <w:marBottom w:val="0"/>
      <w:divBdr>
        <w:top w:val="none" w:sz="0" w:space="0" w:color="auto"/>
        <w:left w:val="none" w:sz="0" w:space="0" w:color="auto"/>
        <w:bottom w:val="none" w:sz="0" w:space="0" w:color="auto"/>
        <w:right w:val="none" w:sz="0" w:space="0" w:color="auto"/>
      </w:divBdr>
    </w:div>
    <w:div w:id="157114946">
      <w:bodyDiv w:val="1"/>
      <w:marLeft w:val="0"/>
      <w:marRight w:val="0"/>
      <w:marTop w:val="0"/>
      <w:marBottom w:val="0"/>
      <w:divBdr>
        <w:top w:val="none" w:sz="0" w:space="0" w:color="auto"/>
        <w:left w:val="none" w:sz="0" w:space="0" w:color="auto"/>
        <w:bottom w:val="none" w:sz="0" w:space="0" w:color="auto"/>
        <w:right w:val="none" w:sz="0" w:space="0" w:color="auto"/>
      </w:divBdr>
    </w:div>
    <w:div w:id="172915696">
      <w:bodyDiv w:val="1"/>
      <w:marLeft w:val="0"/>
      <w:marRight w:val="0"/>
      <w:marTop w:val="0"/>
      <w:marBottom w:val="0"/>
      <w:divBdr>
        <w:top w:val="none" w:sz="0" w:space="0" w:color="auto"/>
        <w:left w:val="none" w:sz="0" w:space="0" w:color="auto"/>
        <w:bottom w:val="none" w:sz="0" w:space="0" w:color="auto"/>
        <w:right w:val="none" w:sz="0" w:space="0" w:color="auto"/>
      </w:divBdr>
    </w:div>
    <w:div w:id="236671631">
      <w:bodyDiv w:val="1"/>
      <w:marLeft w:val="0"/>
      <w:marRight w:val="0"/>
      <w:marTop w:val="0"/>
      <w:marBottom w:val="0"/>
      <w:divBdr>
        <w:top w:val="none" w:sz="0" w:space="0" w:color="auto"/>
        <w:left w:val="none" w:sz="0" w:space="0" w:color="auto"/>
        <w:bottom w:val="none" w:sz="0" w:space="0" w:color="auto"/>
        <w:right w:val="none" w:sz="0" w:space="0" w:color="auto"/>
      </w:divBdr>
    </w:div>
    <w:div w:id="248276891">
      <w:bodyDiv w:val="1"/>
      <w:marLeft w:val="0"/>
      <w:marRight w:val="0"/>
      <w:marTop w:val="0"/>
      <w:marBottom w:val="0"/>
      <w:divBdr>
        <w:top w:val="none" w:sz="0" w:space="0" w:color="auto"/>
        <w:left w:val="none" w:sz="0" w:space="0" w:color="auto"/>
        <w:bottom w:val="none" w:sz="0" w:space="0" w:color="auto"/>
        <w:right w:val="none" w:sz="0" w:space="0" w:color="auto"/>
      </w:divBdr>
    </w:div>
    <w:div w:id="323170423">
      <w:bodyDiv w:val="1"/>
      <w:marLeft w:val="0"/>
      <w:marRight w:val="0"/>
      <w:marTop w:val="0"/>
      <w:marBottom w:val="0"/>
      <w:divBdr>
        <w:top w:val="none" w:sz="0" w:space="0" w:color="auto"/>
        <w:left w:val="none" w:sz="0" w:space="0" w:color="auto"/>
        <w:bottom w:val="none" w:sz="0" w:space="0" w:color="auto"/>
        <w:right w:val="none" w:sz="0" w:space="0" w:color="auto"/>
      </w:divBdr>
    </w:div>
    <w:div w:id="335309689">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43421982">
      <w:bodyDiv w:val="1"/>
      <w:marLeft w:val="0"/>
      <w:marRight w:val="0"/>
      <w:marTop w:val="0"/>
      <w:marBottom w:val="0"/>
      <w:divBdr>
        <w:top w:val="none" w:sz="0" w:space="0" w:color="auto"/>
        <w:left w:val="none" w:sz="0" w:space="0" w:color="auto"/>
        <w:bottom w:val="none" w:sz="0" w:space="0" w:color="auto"/>
        <w:right w:val="none" w:sz="0" w:space="0" w:color="auto"/>
      </w:divBdr>
    </w:div>
    <w:div w:id="499658914">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5253667">
      <w:bodyDiv w:val="1"/>
      <w:marLeft w:val="0"/>
      <w:marRight w:val="0"/>
      <w:marTop w:val="0"/>
      <w:marBottom w:val="0"/>
      <w:divBdr>
        <w:top w:val="none" w:sz="0" w:space="0" w:color="auto"/>
        <w:left w:val="none" w:sz="0" w:space="0" w:color="auto"/>
        <w:bottom w:val="none" w:sz="0" w:space="0" w:color="auto"/>
        <w:right w:val="none" w:sz="0" w:space="0" w:color="auto"/>
      </w:divBdr>
    </w:div>
    <w:div w:id="993486608">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25866848">
      <w:bodyDiv w:val="1"/>
      <w:marLeft w:val="0"/>
      <w:marRight w:val="0"/>
      <w:marTop w:val="0"/>
      <w:marBottom w:val="0"/>
      <w:divBdr>
        <w:top w:val="none" w:sz="0" w:space="0" w:color="auto"/>
        <w:left w:val="none" w:sz="0" w:space="0" w:color="auto"/>
        <w:bottom w:val="none" w:sz="0" w:space="0" w:color="auto"/>
        <w:right w:val="none" w:sz="0" w:space="0" w:color="auto"/>
      </w:divBdr>
    </w:div>
    <w:div w:id="1096366817">
      <w:bodyDiv w:val="1"/>
      <w:marLeft w:val="0"/>
      <w:marRight w:val="0"/>
      <w:marTop w:val="0"/>
      <w:marBottom w:val="0"/>
      <w:divBdr>
        <w:top w:val="none" w:sz="0" w:space="0" w:color="auto"/>
        <w:left w:val="none" w:sz="0" w:space="0" w:color="auto"/>
        <w:bottom w:val="none" w:sz="0" w:space="0" w:color="auto"/>
        <w:right w:val="none" w:sz="0" w:space="0" w:color="auto"/>
      </w:divBdr>
    </w:div>
    <w:div w:id="1146161455">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917147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4170020">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64592757">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42265414">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39988133">
      <w:bodyDiv w:val="1"/>
      <w:marLeft w:val="0"/>
      <w:marRight w:val="0"/>
      <w:marTop w:val="0"/>
      <w:marBottom w:val="0"/>
      <w:divBdr>
        <w:top w:val="none" w:sz="0" w:space="0" w:color="auto"/>
        <w:left w:val="none" w:sz="0" w:space="0" w:color="auto"/>
        <w:bottom w:val="none" w:sz="0" w:space="0" w:color="auto"/>
        <w:right w:val="none" w:sz="0" w:space="0" w:color="auto"/>
      </w:divBdr>
    </w:div>
    <w:div w:id="1643265480">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87693366">
      <w:bodyDiv w:val="1"/>
      <w:marLeft w:val="0"/>
      <w:marRight w:val="0"/>
      <w:marTop w:val="0"/>
      <w:marBottom w:val="0"/>
      <w:divBdr>
        <w:top w:val="none" w:sz="0" w:space="0" w:color="auto"/>
        <w:left w:val="none" w:sz="0" w:space="0" w:color="auto"/>
        <w:bottom w:val="none" w:sz="0" w:space="0" w:color="auto"/>
        <w:right w:val="none" w:sz="0" w:space="0" w:color="auto"/>
      </w:divBdr>
    </w:div>
    <w:div w:id="180291828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7789075">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92249585">
      <w:bodyDiv w:val="1"/>
      <w:marLeft w:val="0"/>
      <w:marRight w:val="0"/>
      <w:marTop w:val="0"/>
      <w:marBottom w:val="0"/>
      <w:divBdr>
        <w:top w:val="none" w:sz="0" w:space="0" w:color="auto"/>
        <w:left w:val="none" w:sz="0" w:space="0" w:color="auto"/>
        <w:bottom w:val="none" w:sz="0" w:space="0" w:color="auto"/>
        <w:right w:val="none" w:sz="0" w:space="0" w:color="auto"/>
      </w:divBdr>
    </w:div>
    <w:div w:id="1999113496">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106800936">
      <w:bodyDiv w:val="1"/>
      <w:marLeft w:val="0"/>
      <w:marRight w:val="0"/>
      <w:marTop w:val="0"/>
      <w:marBottom w:val="0"/>
      <w:divBdr>
        <w:top w:val="none" w:sz="0" w:space="0" w:color="auto"/>
        <w:left w:val="none" w:sz="0" w:space="0" w:color="auto"/>
        <w:bottom w:val="none" w:sz="0" w:space="0" w:color="auto"/>
        <w:right w:val="none" w:sz="0" w:space="0" w:color="auto"/>
      </w:divBdr>
    </w:div>
    <w:div w:id="212005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20A19-BADA-4BDB-830B-F3769EB78538}">
  <ds:schemaRefs>
    <ds:schemaRef ds:uri="http://schemas.microsoft.com/sharepoint/v3/contenttype/forms"/>
  </ds:schemaRefs>
</ds:datastoreItem>
</file>

<file path=customXml/itemProps2.xml><?xml version="1.0" encoding="utf-8"?>
<ds:datastoreItem xmlns:ds="http://schemas.openxmlformats.org/officeDocument/2006/customXml" ds:itemID="{E62716B3-35EA-43CC-B256-0A74215FD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D4D40A-D56A-4F7D-8719-0F9381AEC2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3844</TotalTime>
  <Pages>5</Pages>
  <Words>1908</Words>
  <Characters>10881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693</cp:revision>
  <dcterms:created xsi:type="dcterms:W3CDTF">2022-01-07T10:14:00Z</dcterms:created>
  <dcterms:modified xsi:type="dcterms:W3CDTF">2023-11-03T05:49:00Z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